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81248" w14:textId="06FF09D5" w:rsidR="00B27A43" w:rsidRPr="003752C3" w:rsidRDefault="00B27A43" w:rsidP="00B27A43">
      <w:pPr>
        <w:tabs>
          <w:tab w:val="left" w:pos="1985"/>
        </w:tabs>
        <w:spacing w:after="0"/>
        <w:ind w:left="0" w:firstLine="0"/>
        <w:rPr>
          <w:rFonts w:ascii="Arial" w:hAnsi="Arial" w:cs="Arial"/>
          <w:b/>
          <w:bCs/>
          <w:sz w:val="28"/>
        </w:rPr>
      </w:pPr>
      <w:r>
        <w:rPr>
          <w:rFonts w:ascii="Arial" w:hAnsi="Arial" w:cs="Arial"/>
          <w:b/>
          <w:bCs/>
          <w:sz w:val="28"/>
        </w:rPr>
        <w:t>3GPP</w:t>
      </w:r>
      <w:r>
        <w:rPr>
          <w:rFonts w:ascii="Arial" w:eastAsiaTheme="minorEastAsia" w:hAnsi="Arial" w:cs="Arial" w:hint="eastAsia"/>
          <w:b/>
          <w:bCs/>
          <w:sz w:val="28"/>
          <w:lang w:eastAsia="ko-KR"/>
        </w:rPr>
        <w:t xml:space="preserve"> </w:t>
      </w:r>
      <w:r w:rsidRPr="003752C3">
        <w:rPr>
          <w:rFonts w:ascii="Arial" w:hAnsi="Arial" w:cs="Arial"/>
          <w:b/>
          <w:bCs/>
          <w:sz w:val="28"/>
        </w:rPr>
        <w:t>TSG</w:t>
      </w:r>
      <w:r>
        <w:rPr>
          <w:rFonts w:ascii="Arial" w:eastAsiaTheme="minorEastAsia" w:hAnsi="Arial" w:cs="Arial" w:hint="eastAsia"/>
          <w:b/>
          <w:bCs/>
          <w:sz w:val="28"/>
          <w:lang w:eastAsia="ko-KR"/>
        </w:rPr>
        <w:t xml:space="preserve"> </w:t>
      </w:r>
      <w:r w:rsidRPr="003752C3">
        <w:rPr>
          <w:rFonts w:ascii="Arial" w:hAnsi="Arial" w:cs="Arial"/>
          <w:b/>
          <w:bCs/>
          <w:sz w:val="28"/>
        </w:rPr>
        <w:t>RAN</w:t>
      </w:r>
      <w:r>
        <w:rPr>
          <w:rFonts w:ascii="Arial" w:eastAsiaTheme="minorEastAsia" w:hAnsi="Arial" w:cs="Arial" w:hint="eastAsia"/>
          <w:b/>
          <w:bCs/>
          <w:sz w:val="28"/>
          <w:lang w:eastAsia="ko-KR"/>
        </w:rPr>
        <w:t xml:space="preserve"> </w:t>
      </w:r>
      <w:r w:rsidR="007E02D1" w:rsidRPr="0052548E">
        <w:rPr>
          <w:rFonts w:ascii="Arial" w:hAnsi="Arial" w:cs="Arial"/>
          <w:b/>
          <w:bCs/>
          <w:sz w:val="28"/>
        </w:rPr>
        <w:t xml:space="preserve">WG1 Meeting </w:t>
      </w:r>
      <w:r w:rsidR="004A246F">
        <w:rPr>
          <w:rFonts w:ascii="Arial" w:eastAsiaTheme="minorEastAsia" w:hAnsi="Arial" w:cs="Arial" w:hint="eastAsia"/>
          <w:b/>
          <w:bCs/>
          <w:sz w:val="28"/>
          <w:lang w:eastAsia="ko-KR"/>
        </w:rPr>
        <w:t>NR</w:t>
      </w:r>
      <w:r w:rsidR="007E02D1" w:rsidRPr="0052548E">
        <w:rPr>
          <w:rFonts w:ascii="Arial" w:hAnsi="Arial" w:cs="Arial"/>
          <w:b/>
          <w:bCs/>
          <w:sz w:val="28"/>
        </w:rPr>
        <w:t>#</w:t>
      </w:r>
      <w:r w:rsidR="004A246F">
        <w:rPr>
          <w:rFonts w:ascii="Arial" w:eastAsiaTheme="minorEastAsia" w:hAnsi="Arial" w:cs="Arial" w:hint="eastAsia"/>
          <w:b/>
          <w:bCs/>
          <w:sz w:val="28"/>
          <w:lang w:eastAsia="ko-KR"/>
        </w:rPr>
        <w:t>3</w:t>
      </w:r>
      <w:r w:rsidRPr="003752C3">
        <w:rPr>
          <w:rFonts w:ascii="Arial" w:hAnsi="Arial" w:cs="Arial"/>
          <w:b/>
          <w:bCs/>
          <w:sz w:val="28"/>
        </w:rPr>
        <w:t xml:space="preserve">       </w:t>
      </w:r>
      <w:r>
        <w:rPr>
          <w:rFonts w:ascii="Arial" w:hAnsi="Arial" w:cs="Arial"/>
          <w:b/>
          <w:bCs/>
          <w:sz w:val="28"/>
        </w:rPr>
        <w:t xml:space="preserve">   </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t xml:space="preserve">    </w:t>
      </w:r>
      <w:r>
        <w:rPr>
          <w:rFonts w:ascii="Arial" w:hAnsi="Arial" w:cs="Arial"/>
          <w:b/>
          <w:bCs/>
          <w:sz w:val="28"/>
        </w:rPr>
        <w:t xml:space="preserve"> </w:t>
      </w:r>
      <w:r w:rsidRPr="00822DCF">
        <w:rPr>
          <w:rFonts w:ascii="Arial" w:hAnsi="Arial" w:cs="Arial"/>
          <w:b/>
          <w:bCs/>
          <w:sz w:val="28"/>
        </w:rPr>
        <w:t>R1-17</w:t>
      </w:r>
      <w:r w:rsidR="00822DCF" w:rsidRPr="00822DCF">
        <w:rPr>
          <w:rFonts w:ascii="Arial" w:eastAsiaTheme="minorEastAsia" w:hAnsi="Arial" w:cs="Arial" w:hint="eastAsia"/>
          <w:b/>
          <w:bCs/>
          <w:sz w:val="28"/>
          <w:lang w:eastAsia="ko-KR"/>
        </w:rPr>
        <w:t>15902</w:t>
      </w:r>
    </w:p>
    <w:p w14:paraId="0BB25DBA" w14:textId="77777777" w:rsidR="00B27A43" w:rsidRDefault="004A246F" w:rsidP="00B27A43">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Nagoya, Japan</w:t>
      </w:r>
      <w:r w:rsidR="00006D28" w:rsidRPr="00006D28">
        <w:rPr>
          <w:rFonts w:ascii="Arial" w:hAnsi="Arial" w:cs="Arial"/>
          <w:b/>
          <w:bCs/>
          <w:sz w:val="28"/>
          <w:lang w:eastAsia="ja-JP"/>
        </w:rPr>
        <w:t xml:space="preserve">, </w:t>
      </w:r>
      <w:r>
        <w:rPr>
          <w:rFonts w:ascii="Arial" w:eastAsiaTheme="minorEastAsia" w:hAnsi="Arial" w:cs="Arial" w:hint="eastAsia"/>
          <w:b/>
          <w:bCs/>
          <w:sz w:val="28"/>
          <w:lang w:eastAsia="ko-KR"/>
        </w:rPr>
        <w:t>18th</w:t>
      </w:r>
      <w:r w:rsidR="007E02D1" w:rsidRPr="004C7EB6">
        <w:rPr>
          <w:rFonts w:ascii="Arial" w:hAnsi="Arial" w:cs="Arial" w:hint="eastAsia"/>
          <w:b/>
          <w:bCs/>
          <w:sz w:val="28"/>
          <w:lang w:eastAsia="ja-JP"/>
        </w:rPr>
        <w:t xml:space="preserve"> </w:t>
      </w:r>
      <w:r w:rsidR="007E02D1">
        <w:rPr>
          <w:rFonts w:ascii="Arial" w:hAnsi="Arial" w:cs="Arial"/>
          <w:b/>
          <w:bCs/>
          <w:sz w:val="28"/>
        </w:rPr>
        <w:t>–</w:t>
      </w:r>
      <w:r w:rsidR="007E02D1" w:rsidRPr="0052548E">
        <w:rPr>
          <w:rFonts w:ascii="Arial" w:hAnsi="Arial" w:cs="Arial"/>
          <w:b/>
          <w:bCs/>
          <w:sz w:val="28"/>
        </w:rPr>
        <w:t xml:space="preserve"> </w:t>
      </w:r>
      <w:r>
        <w:rPr>
          <w:rFonts w:ascii="Arial" w:eastAsiaTheme="minorEastAsia" w:hAnsi="Arial" w:cs="Arial" w:hint="eastAsia"/>
          <w:b/>
          <w:bCs/>
          <w:sz w:val="28"/>
          <w:lang w:eastAsia="ko-KR"/>
        </w:rPr>
        <w:t>21st,</w:t>
      </w:r>
      <w:r w:rsidR="007E02D1" w:rsidRPr="0052548E">
        <w:rPr>
          <w:rFonts w:ascii="Arial" w:hAnsi="Arial" w:cs="Arial"/>
          <w:b/>
          <w:bCs/>
          <w:sz w:val="28"/>
        </w:rPr>
        <w:t xml:space="preserve"> </w:t>
      </w:r>
      <w:r>
        <w:rPr>
          <w:rFonts w:ascii="Arial" w:eastAsiaTheme="minorEastAsia" w:hAnsi="Arial" w:cs="Arial" w:hint="eastAsia"/>
          <w:b/>
          <w:bCs/>
          <w:sz w:val="28"/>
          <w:lang w:eastAsia="ko-KR"/>
        </w:rPr>
        <w:t>September</w:t>
      </w:r>
      <w:r w:rsidR="007E02D1">
        <w:rPr>
          <w:rFonts w:ascii="Arial" w:hAnsi="Arial" w:cs="Arial"/>
          <w:b/>
          <w:bCs/>
          <w:sz w:val="28"/>
        </w:rPr>
        <w:t xml:space="preserve"> 201</w:t>
      </w:r>
      <w:r w:rsidR="007E02D1" w:rsidRPr="009513AC">
        <w:rPr>
          <w:rFonts w:ascii="Arial" w:hAnsi="Arial" w:cs="Arial" w:hint="eastAsia"/>
          <w:b/>
          <w:bCs/>
          <w:sz w:val="28"/>
          <w:lang w:eastAsia="ja-JP"/>
        </w:rPr>
        <w:t>7</w:t>
      </w:r>
    </w:p>
    <w:p w14:paraId="54C26EED" w14:textId="77777777" w:rsidR="00006D28" w:rsidRPr="007E02D1" w:rsidRDefault="00006D28" w:rsidP="00634235">
      <w:pPr>
        <w:tabs>
          <w:tab w:val="left" w:pos="1985"/>
        </w:tabs>
        <w:spacing w:after="0"/>
        <w:ind w:left="0" w:firstLine="0"/>
        <w:rPr>
          <w:rFonts w:ascii="Arial" w:eastAsia="맑은 고딕" w:hAnsi="Arial"/>
          <w:b/>
          <w:sz w:val="24"/>
          <w:lang w:eastAsia="ko-KR"/>
        </w:rPr>
      </w:pPr>
    </w:p>
    <w:p w14:paraId="42266971"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485EF3">
        <w:rPr>
          <w:rFonts w:ascii="Arial" w:eastAsia="맑은 고딕" w:hAnsi="Arial"/>
          <w:sz w:val="24"/>
          <w:lang w:val="en-US" w:eastAsia="ko-KR"/>
        </w:rPr>
        <w:t>6</w:t>
      </w:r>
      <w:r w:rsidR="00CE2A1F">
        <w:rPr>
          <w:rFonts w:ascii="Arial" w:eastAsia="맑은 고딕" w:hAnsi="Arial" w:hint="eastAsia"/>
          <w:sz w:val="24"/>
          <w:lang w:val="en-US" w:eastAsia="ko-KR"/>
        </w:rPr>
        <w:t>.</w:t>
      </w:r>
      <w:r w:rsidR="00485EF3">
        <w:rPr>
          <w:rFonts w:ascii="Arial" w:eastAsia="맑은 고딕" w:hAnsi="Arial"/>
          <w:sz w:val="24"/>
          <w:lang w:val="en-US" w:eastAsia="ko-KR"/>
        </w:rPr>
        <w:t>7</w:t>
      </w:r>
      <w:r w:rsidR="00B27A43">
        <w:rPr>
          <w:rFonts w:ascii="Arial" w:eastAsia="맑은 고딕" w:hAnsi="Arial" w:hint="eastAsia"/>
          <w:sz w:val="24"/>
          <w:lang w:val="en-US" w:eastAsia="ko-KR"/>
        </w:rPr>
        <w:t>.</w:t>
      </w:r>
      <w:r w:rsidR="00CE2A1F">
        <w:rPr>
          <w:rFonts w:ascii="Arial" w:eastAsia="맑은 고딕" w:hAnsi="Arial" w:hint="eastAsia"/>
          <w:sz w:val="24"/>
          <w:lang w:val="en-US" w:eastAsia="ko-KR"/>
        </w:rPr>
        <w:t>1</w:t>
      </w:r>
    </w:p>
    <w:p w14:paraId="56A7EABE"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2E55AF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E2A1F">
        <w:rPr>
          <w:rFonts w:ascii="Arial" w:hAnsi="Arial" w:cs="Arial"/>
          <w:sz w:val="24"/>
          <w:szCs w:val="24"/>
        </w:rPr>
        <w:t>Discussion on UL power control for NR</w:t>
      </w:r>
    </w:p>
    <w:p w14:paraId="33DE497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71B5D889"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68410357" w14:textId="77777777" w:rsidR="000532D9" w:rsidRPr="000532D9" w:rsidRDefault="000532D9" w:rsidP="000532D9">
      <w:pPr>
        <w:spacing w:before="120" w:after="120" w:line="240" w:lineRule="auto"/>
        <w:ind w:left="0" w:firstLine="0"/>
        <w:rPr>
          <w:rFonts w:eastAsia="바탕"/>
          <w:sz w:val="22"/>
          <w:szCs w:val="22"/>
          <w:lang w:eastAsia="ko-KR"/>
        </w:rPr>
      </w:pPr>
      <w:r w:rsidRPr="000532D9">
        <w:rPr>
          <w:rFonts w:eastAsia="바탕"/>
          <w:sz w:val="22"/>
          <w:szCs w:val="22"/>
          <w:lang w:eastAsia="ko-KR"/>
        </w:rPr>
        <w:t>In RAN1</w:t>
      </w:r>
      <w:r w:rsidR="004A246F">
        <w:rPr>
          <w:rFonts w:eastAsia="바탕" w:hint="eastAsia"/>
          <w:sz w:val="22"/>
          <w:szCs w:val="22"/>
          <w:lang w:eastAsia="ko-KR"/>
        </w:rPr>
        <w:t>#90</w:t>
      </w:r>
      <w:r w:rsidRPr="000532D9">
        <w:rPr>
          <w:rFonts w:eastAsia="바탕"/>
          <w:sz w:val="22"/>
          <w:szCs w:val="22"/>
          <w:lang w:eastAsia="ko-KR"/>
        </w:rPr>
        <w:t xml:space="preserve"> meeting, following agreements </w:t>
      </w:r>
      <w:r w:rsidR="002B1340" w:rsidRPr="001D04FD">
        <w:rPr>
          <w:rFonts w:eastAsia="바탕"/>
          <w:sz w:val="22"/>
          <w:szCs w:val="22"/>
          <w:lang w:eastAsia="ko-KR"/>
        </w:rPr>
        <w:t>were</w:t>
      </w:r>
      <w:r w:rsidR="002B1340">
        <w:rPr>
          <w:rFonts w:eastAsia="바탕" w:hint="eastAsia"/>
          <w:sz w:val="22"/>
          <w:szCs w:val="22"/>
          <w:lang w:eastAsia="ko-KR"/>
        </w:rPr>
        <w:t xml:space="preserve"> </w:t>
      </w:r>
      <w:r w:rsidRPr="000532D9">
        <w:rPr>
          <w:rFonts w:eastAsia="바탕"/>
          <w:sz w:val="22"/>
          <w:szCs w:val="22"/>
          <w:lang w:eastAsia="ko-KR"/>
        </w:rPr>
        <w:t>made on UL power control</w:t>
      </w:r>
      <w:r w:rsidR="00213F7F">
        <w:rPr>
          <w:rFonts w:eastAsia="바탕" w:hint="eastAsia"/>
          <w:sz w:val="22"/>
          <w:szCs w:val="22"/>
          <w:lang w:eastAsia="ko-KR"/>
        </w:rPr>
        <w:t xml:space="preserve"> [1]</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0532D9" w14:paraId="7E326C28" w14:textId="77777777" w:rsidTr="00A52768">
        <w:tc>
          <w:tcPr>
            <w:tcW w:w="9836" w:type="dxa"/>
            <w:shd w:val="clear" w:color="auto" w:fill="auto"/>
          </w:tcPr>
          <w:p w14:paraId="212A1F50" w14:textId="77777777" w:rsidR="00FE7D3C" w:rsidRPr="00FE7D3C" w:rsidRDefault="00FE7D3C" w:rsidP="00FE7D3C">
            <w:pPr>
              <w:tabs>
                <w:tab w:val="left" w:pos="1440"/>
              </w:tabs>
              <w:spacing w:before="0" w:after="0" w:line="240" w:lineRule="auto"/>
              <w:ind w:left="1440" w:hanging="1440"/>
              <w:jc w:val="left"/>
              <w:rPr>
                <w:rFonts w:ascii="Times" w:hAnsi="Times"/>
                <w:lang w:eastAsia="ja-JP"/>
              </w:rPr>
            </w:pPr>
            <w:r w:rsidRPr="00FE7D3C">
              <w:rPr>
                <w:rFonts w:ascii="Times" w:hAnsi="Times"/>
                <w:highlight w:val="green"/>
                <w:lang w:eastAsia="ja-JP"/>
              </w:rPr>
              <w:t>Agreements</w:t>
            </w:r>
            <w:r w:rsidRPr="00FE7D3C">
              <w:rPr>
                <w:rFonts w:ascii="Times" w:hAnsi="Times"/>
                <w:lang w:eastAsia="ja-JP"/>
              </w:rPr>
              <w:t>:</w:t>
            </w:r>
          </w:p>
          <w:p w14:paraId="67FFF975" w14:textId="77777777" w:rsidR="00FE7D3C" w:rsidRPr="00FE7D3C" w:rsidRDefault="00FE7D3C" w:rsidP="00FE7D3C">
            <w:pPr>
              <w:numPr>
                <w:ilvl w:val="0"/>
                <w:numId w:val="49"/>
              </w:numPr>
              <w:tabs>
                <w:tab w:val="left" w:pos="1440"/>
              </w:tabs>
              <w:spacing w:before="0" w:after="0" w:line="240" w:lineRule="auto"/>
              <w:jc w:val="left"/>
              <w:rPr>
                <w:rFonts w:ascii="Times" w:hAnsi="Times"/>
                <w:lang w:val="en-US" w:eastAsia="ja-JP"/>
              </w:rPr>
            </w:pPr>
            <w:r w:rsidRPr="00FE7D3C">
              <w:rPr>
                <w:rFonts w:ascii="Times" w:hAnsi="Times"/>
                <w:lang w:val="en-US" w:eastAsia="ja-JP"/>
              </w:rPr>
              <w:t xml:space="preserve">For open-loop power control parameters for PUSCH for a UE, </w:t>
            </w:r>
          </w:p>
          <w:p w14:paraId="6211DC96" w14:textId="77777777" w:rsidR="00FE7D3C" w:rsidRPr="00FE7D3C" w:rsidRDefault="00FE7D3C" w:rsidP="00FE7D3C">
            <w:pPr>
              <w:numPr>
                <w:ilvl w:val="1"/>
                <w:numId w:val="49"/>
              </w:numPr>
              <w:tabs>
                <w:tab w:val="left" w:pos="1440"/>
              </w:tabs>
              <w:spacing w:before="0" w:after="0" w:line="240" w:lineRule="auto"/>
              <w:jc w:val="left"/>
              <w:rPr>
                <w:rFonts w:ascii="Times" w:hAnsi="Times"/>
                <w:lang w:val="en-US" w:eastAsia="ja-JP"/>
              </w:rPr>
            </w:pPr>
            <w:proofErr w:type="spellStart"/>
            <w:r w:rsidRPr="00FE7D3C">
              <w:rPr>
                <w:rFonts w:ascii="Times" w:hAnsi="Times"/>
                <w:lang w:val="en-US" w:eastAsia="ja-JP"/>
              </w:rPr>
              <w:t>gNB</w:t>
            </w:r>
            <w:proofErr w:type="spellEnd"/>
            <w:r w:rsidRPr="00FE7D3C">
              <w:rPr>
                <w:rFonts w:ascii="Times" w:hAnsi="Times"/>
                <w:lang w:val="en-US" w:eastAsia="ja-JP"/>
              </w:rPr>
              <w:t xml:space="preserve"> configures one or multiple P0 values </w:t>
            </w:r>
          </w:p>
          <w:p w14:paraId="62485396" w14:textId="77777777" w:rsidR="00FE7D3C" w:rsidRPr="00FE7D3C" w:rsidRDefault="00FE7D3C" w:rsidP="00FE7D3C">
            <w:pPr>
              <w:numPr>
                <w:ilvl w:val="2"/>
                <w:numId w:val="49"/>
              </w:numPr>
              <w:tabs>
                <w:tab w:val="left" w:pos="1440"/>
              </w:tabs>
              <w:spacing w:before="0" w:after="0" w:line="240" w:lineRule="auto"/>
              <w:jc w:val="left"/>
              <w:rPr>
                <w:rFonts w:ascii="Times" w:hAnsi="Times"/>
                <w:lang w:val="en-US" w:eastAsia="ja-JP"/>
              </w:rPr>
            </w:pPr>
            <w:r w:rsidRPr="00FE7D3C">
              <w:rPr>
                <w:rFonts w:ascii="Times" w:hAnsi="Times"/>
                <w:lang w:val="en-US" w:eastAsia="ja-JP"/>
              </w:rPr>
              <w:t>e.g., for specific combination(s) of one or more beam(s), waveform (if agreed) and service type (if agreed)</w:t>
            </w:r>
          </w:p>
          <w:p w14:paraId="0BBB8D51" w14:textId="77777777" w:rsidR="00FE7D3C" w:rsidRPr="00FE7D3C" w:rsidRDefault="00FE7D3C" w:rsidP="00FE7D3C">
            <w:pPr>
              <w:numPr>
                <w:ilvl w:val="1"/>
                <w:numId w:val="49"/>
              </w:numPr>
              <w:tabs>
                <w:tab w:val="left" w:pos="1440"/>
              </w:tabs>
              <w:spacing w:before="0" w:after="0" w:line="240" w:lineRule="auto"/>
              <w:jc w:val="left"/>
              <w:rPr>
                <w:rFonts w:ascii="Times" w:hAnsi="Times"/>
                <w:lang w:val="en-US" w:eastAsia="ja-JP"/>
              </w:rPr>
            </w:pPr>
            <w:proofErr w:type="spellStart"/>
            <w:r w:rsidRPr="00FE7D3C">
              <w:rPr>
                <w:rFonts w:ascii="Times" w:hAnsi="Times"/>
                <w:lang w:val="en-US" w:eastAsia="ja-JP"/>
              </w:rPr>
              <w:t>gNB</w:t>
            </w:r>
            <w:proofErr w:type="spellEnd"/>
            <w:r w:rsidRPr="00FE7D3C">
              <w:rPr>
                <w:rFonts w:ascii="Times" w:hAnsi="Times"/>
                <w:lang w:val="en-US" w:eastAsia="ja-JP"/>
              </w:rPr>
              <w:t xml:space="preserve"> can configure one or multiple alpha values</w:t>
            </w:r>
          </w:p>
          <w:p w14:paraId="35291E83" w14:textId="77777777" w:rsidR="00FE7D3C" w:rsidRPr="00FE7D3C" w:rsidRDefault="00FE7D3C" w:rsidP="00FE7D3C">
            <w:pPr>
              <w:numPr>
                <w:ilvl w:val="0"/>
                <w:numId w:val="49"/>
              </w:numPr>
              <w:tabs>
                <w:tab w:val="left" w:pos="1440"/>
              </w:tabs>
              <w:spacing w:before="0" w:after="0" w:line="240" w:lineRule="auto"/>
              <w:jc w:val="left"/>
              <w:rPr>
                <w:rFonts w:ascii="Times" w:hAnsi="Times"/>
                <w:lang w:val="en-US" w:eastAsia="ja-JP"/>
              </w:rPr>
            </w:pPr>
            <w:r w:rsidRPr="00FE7D3C">
              <w:rPr>
                <w:rFonts w:ascii="Times" w:hAnsi="Times"/>
                <w:lang w:val="en-US" w:eastAsia="ja-JP"/>
              </w:rPr>
              <w:t xml:space="preserve">FFS the case of closed-loop power control </w:t>
            </w:r>
          </w:p>
          <w:p w14:paraId="05846960" w14:textId="77777777" w:rsidR="00FE7D3C" w:rsidRPr="00FE7D3C" w:rsidRDefault="00FE7D3C" w:rsidP="00FE7D3C">
            <w:pPr>
              <w:numPr>
                <w:ilvl w:val="0"/>
                <w:numId w:val="49"/>
              </w:numPr>
              <w:tabs>
                <w:tab w:val="left" w:pos="1440"/>
              </w:tabs>
              <w:spacing w:before="0" w:after="0" w:line="240" w:lineRule="auto"/>
              <w:jc w:val="left"/>
              <w:rPr>
                <w:rFonts w:ascii="Times" w:hAnsi="Times"/>
                <w:b/>
                <w:lang w:eastAsia="ja-JP"/>
              </w:rPr>
            </w:pPr>
            <w:r w:rsidRPr="00FE7D3C">
              <w:rPr>
                <w:rFonts w:ascii="Times" w:hAnsi="Times"/>
                <w:lang w:val="en-US" w:eastAsia="ja-JP"/>
              </w:rPr>
              <w:t>FFS how to handle reconfiguration of open-loop power control parameters for PUSCH for a UE, e.g., reset or not reset closed-loop power control</w:t>
            </w:r>
          </w:p>
          <w:p w14:paraId="43CB3CED" w14:textId="77777777" w:rsidR="00FE7D3C" w:rsidRPr="00FE7D3C" w:rsidRDefault="00FE7D3C" w:rsidP="00FE7D3C">
            <w:pPr>
              <w:tabs>
                <w:tab w:val="left" w:pos="1440"/>
              </w:tabs>
              <w:spacing w:before="0" w:after="0" w:line="240" w:lineRule="auto"/>
              <w:ind w:left="720" w:firstLine="0"/>
              <w:jc w:val="left"/>
              <w:rPr>
                <w:rFonts w:ascii="Times" w:hAnsi="Times"/>
                <w:b/>
                <w:lang w:eastAsia="ja-JP"/>
              </w:rPr>
            </w:pPr>
          </w:p>
          <w:p w14:paraId="66ED1AA6" w14:textId="77777777" w:rsidR="00FE7D3C" w:rsidRPr="00FE7D3C" w:rsidRDefault="00FE7D3C" w:rsidP="00FE7D3C">
            <w:pPr>
              <w:tabs>
                <w:tab w:val="left" w:pos="1440"/>
              </w:tabs>
              <w:spacing w:before="0" w:after="0" w:line="240" w:lineRule="auto"/>
              <w:ind w:left="1440" w:hanging="1440"/>
              <w:jc w:val="left"/>
              <w:rPr>
                <w:rFonts w:ascii="Times" w:hAnsi="Times"/>
                <w:lang w:eastAsia="ja-JP"/>
              </w:rPr>
            </w:pPr>
            <w:r w:rsidRPr="00FE7D3C">
              <w:rPr>
                <w:rFonts w:ascii="Times" w:hAnsi="Times"/>
                <w:highlight w:val="green"/>
                <w:lang w:eastAsia="ja-JP"/>
              </w:rPr>
              <w:t>Agreements</w:t>
            </w:r>
            <w:r w:rsidRPr="00FE7D3C">
              <w:rPr>
                <w:rFonts w:ascii="Times" w:hAnsi="Times"/>
                <w:lang w:eastAsia="ja-JP"/>
              </w:rPr>
              <w:t>:</w:t>
            </w:r>
          </w:p>
          <w:p w14:paraId="3124483E" w14:textId="77777777" w:rsidR="00FE7D3C" w:rsidRPr="00FE7D3C" w:rsidRDefault="00FE7D3C" w:rsidP="00FE7D3C">
            <w:pPr>
              <w:numPr>
                <w:ilvl w:val="0"/>
                <w:numId w:val="49"/>
              </w:numPr>
              <w:tabs>
                <w:tab w:val="left" w:pos="720"/>
                <w:tab w:val="left" w:pos="1440"/>
              </w:tabs>
              <w:spacing w:before="0" w:after="0" w:line="240" w:lineRule="auto"/>
              <w:jc w:val="left"/>
              <w:rPr>
                <w:rFonts w:ascii="Times" w:eastAsia="바탕" w:hAnsi="Times"/>
              </w:rPr>
            </w:pPr>
            <w:r w:rsidRPr="00FE7D3C">
              <w:rPr>
                <w:rFonts w:ascii="Times" w:eastAsia="바탕" w:hAnsi="Times" w:hint="eastAsia"/>
              </w:rPr>
              <w:t>PL calculation</w:t>
            </w:r>
            <w:r w:rsidRPr="00FE7D3C">
              <w:rPr>
                <w:rFonts w:ascii="Times" w:eastAsia="바탕" w:hAnsi="Times"/>
              </w:rPr>
              <w:t xml:space="preserve"> can be based on</w:t>
            </w:r>
            <w:r w:rsidRPr="00FE7D3C">
              <w:rPr>
                <w:rFonts w:ascii="Times" w:eastAsia="바탕" w:hAnsi="Times" w:hint="eastAsia"/>
              </w:rPr>
              <w:t xml:space="preserve"> periodic CSI-RS </w:t>
            </w:r>
            <w:r w:rsidRPr="00FE7D3C">
              <w:rPr>
                <w:rFonts w:ascii="Times" w:eastAsia="바탕" w:hAnsi="Times"/>
              </w:rPr>
              <w:t>if configured</w:t>
            </w:r>
            <w:r w:rsidRPr="00FE7D3C">
              <w:rPr>
                <w:rFonts w:ascii="Times" w:eastAsia="바탕" w:hAnsi="Times" w:hint="eastAsia"/>
              </w:rPr>
              <w:t xml:space="preserve"> at least for the </w:t>
            </w:r>
            <w:r w:rsidRPr="00FE7D3C">
              <w:rPr>
                <w:rFonts w:ascii="Times" w:eastAsia="바탕" w:hAnsi="Times"/>
              </w:rPr>
              <w:t>following</w:t>
            </w:r>
            <w:r w:rsidRPr="00FE7D3C">
              <w:rPr>
                <w:rFonts w:ascii="Times" w:eastAsia="바탕" w:hAnsi="Times" w:hint="eastAsia"/>
              </w:rPr>
              <w:t xml:space="preserve"> </w:t>
            </w:r>
            <w:r w:rsidRPr="00FE7D3C">
              <w:rPr>
                <w:rFonts w:ascii="Times" w:eastAsia="바탕" w:hAnsi="Times"/>
              </w:rPr>
              <w:t>cases:</w:t>
            </w:r>
          </w:p>
          <w:p w14:paraId="57F4489D" w14:textId="77777777" w:rsidR="00FE7D3C" w:rsidRPr="00FE7D3C" w:rsidRDefault="00FE7D3C" w:rsidP="00FE7D3C">
            <w:pPr>
              <w:numPr>
                <w:ilvl w:val="1"/>
                <w:numId w:val="49"/>
              </w:numPr>
              <w:tabs>
                <w:tab w:val="left" w:pos="720"/>
                <w:tab w:val="left" w:pos="1440"/>
              </w:tabs>
              <w:spacing w:before="0" w:after="0" w:line="240" w:lineRule="auto"/>
              <w:jc w:val="left"/>
              <w:rPr>
                <w:rFonts w:ascii="Times" w:eastAsia="바탕" w:hAnsi="Times"/>
              </w:rPr>
            </w:pPr>
            <w:r w:rsidRPr="00FE7D3C">
              <w:rPr>
                <w:rFonts w:ascii="Times" w:eastAsia="바탕" w:hAnsi="Times" w:hint="eastAsia"/>
              </w:rPr>
              <w:t>PUSCH</w:t>
            </w:r>
          </w:p>
          <w:p w14:paraId="5192A3EC" w14:textId="77777777" w:rsidR="00FE7D3C" w:rsidRPr="00FE7D3C" w:rsidRDefault="00FE7D3C" w:rsidP="00FE7D3C">
            <w:pPr>
              <w:numPr>
                <w:ilvl w:val="1"/>
                <w:numId w:val="49"/>
              </w:numPr>
              <w:tabs>
                <w:tab w:val="left" w:pos="720"/>
                <w:tab w:val="left" w:pos="1440"/>
              </w:tabs>
              <w:spacing w:before="0" w:after="0" w:line="240" w:lineRule="auto"/>
              <w:jc w:val="left"/>
              <w:rPr>
                <w:rFonts w:ascii="Times" w:eastAsia="바탕" w:hAnsi="Times"/>
              </w:rPr>
            </w:pPr>
            <w:r w:rsidRPr="00FE7D3C">
              <w:rPr>
                <w:rFonts w:ascii="Times" w:eastAsia="바탕" w:hAnsi="Times"/>
              </w:rPr>
              <w:t xml:space="preserve">SRS </w:t>
            </w:r>
          </w:p>
          <w:p w14:paraId="01A77C5D" w14:textId="77777777" w:rsidR="00FE7D3C" w:rsidRPr="00FE7D3C" w:rsidRDefault="00FE7D3C" w:rsidP="00FE7D3C">
            <w:pPr>
              <w:numPr>
                <w:ilvl w:val="1"/>
                <w:numId w:val="49"/>
              </w:numPr>
              <w:tabs>
                <w:tab w:val="left" w:pos="720"/>
                <w:tab w:val="left" w:pos="1440"/>
              </w:tabs>
              <w:spacing w:before="0" w:after="0" w:line="240" w:lineRule="auto"/>
              <w:jc w:val="left"/>
              <w:rPr>
                <w:rFonts w:ascii="Times" w:hAnsi="Times"/>
                <w:lang w:eastAsia="ja-JP"/>
              </w:rPr>
            </w:pPr>
            <w:r w:rsidRPr="00FE7D3C">
              <w:rPr>
                <w:rFonts w:ascii="Times" w:eastAsia="바탕" w:hAnsi="Times"/>
              </w:rPr>
              <w:t xml:space="preserve">PUCCH </w:t>
            </w:r>
          </w:p>
          <w:p w14:paraId="115AB748" w14:textId="77777777" w:rsidR="00FE7D3C" w:rsidRDefault="00FE7D3C" w:rsidP="00B27A43">
            <w:pPr>
              <w:spacing w:before="0" w:after="0" w:line="240" w:lineRule="auto"/>
              <w:ind w:left="1440" w:hanging="1440"/>
              <w:jc w:val="left"/>
              <w:rPr>
                <w:rFonts w:eastAsiaTheme="minorEastAsia"/>
                <w:b/>
                <w:iCs/>
                <w:highlight w:val="green"/>
                <w:u w:val="single"/>
                <w:lang w:eastAsia="ko-KR"/>
              </w:rPr>
            </w:pPr>
          </w:p>
          <w:p w14:paraId="6036012C" w14:textId="77777777" w:rsidR="00FE7D3C" w:rsidRPr="002771D8" w:rsidRDefault="00FE7D3C" w:rsidP="00FE7D3C">
            <w:pPr>
              <w:tabs>
                <w:tab w:val="left" w:pos="720"/>
              </w:tabs>
              <w:rPr>
                <w:lang w:eastAsia="ja-JP"/>
              </w:rPr>
            </w:pPr>
            <w:r w:rsidRPr="002771D8">
              <w:rPr>
                <w:highlight w:val="green"/>
                <w:lang w:eastAsia="ja-JP"/>
              </w:rPr>
              <w:t>Agreements:</w:t>
            </w:r>
          </w:p>
          <w:p w14:paraId="12D7ED49" w14:textId="77777777" w:rsidR="00FE7D3C" w:rsidRPr="002771D8" w:rsidRDefault="00FE7D3C" w:rsidP="00FE7D3C">
            <w:pPr>
              <w:numPr>
                <w:ilvl w:val="0"/>
                <w:numId w:val="49"/>
              </w:numPr>
              <w:tabs>
                <w:tab w:val="left" w:pos="1440"/>
              </w:tabs>
              <w:spacing w:before="0" w:after="0" w:line="240" w:lineRule="auto"/>
              <w:jc w:val="left"/>
            </w:pPr>
            <w:r w:rsidRPr="002771D8">
              <w:t>It is up to RAN4 to discuss how to support any power back-off needed for CP-OFDM transmission compared with DFT-S-OFDM transmission</w:t>
            </w:r>
          </w:p>
          <w:p w14:paraId="00B6C1B8" w14:textId="77777777" w:rsidR="00485EF3" w:rsidRPr="00FE7D3C" w:rsidRDefault="00FE7D3C" w:rsidP="00FE7D3C">
            <w:pPr>
              <w:numPr>
                <w:ilvl w:val="1"/>
                <w:numId w:val="49"/>
              </w:numPr>
              <w:tabs>
                <w:tab w:val="left" w:pos="720"/>
                <w:tab w:val="left" w:pos="1440"/>
              </w:tabs>
              <w:spacing w:before="0" w:after="0" w:line="240" w:lineRule="auto"/>
              <w:jc w:val="left"/>
            </w:pPr>
            <w:r w:rsidRPr="002771D8">
              <w:t>E.g., specification of fixed power back-off, specification of power back-off as MPR</w:t>
            </w:r>
          </w:p>
        </w:tc>
      </w:tr>
    </w:tbl>
    <w:p w14:paraId="6F6C4333" w14:textId="1240D5FD" w:rsidR="000532D9" w:rsidRPr="000532D9" w:rsidRDefault="000532D9" w:rsidP="000532D9">
      <w:pPr>
        <w:spacing w:before="120" w:after="120" w:line="240" w:lineRule="auto"/>
        <w:ind w:left="0" w:firstLine="0"/>
        <w:rPr>
          <w:rFonts w:eastAsia="맑은 고딕"/>
          <w:sz w:val="22"/>
          <w:szCs w:val="22"/>
          <w:lang w:eastAsia="ko-KR"/>
        </w:rPr>
      </w:pPr>
      <w:r w:rsidRPr="000532D9">
        <w:rPr>
          <w:rFonts w:eastAsia="맑은 고딕"/>
          <w:sz w:val="22"/>
          <w:szCs w:val="22"/>
          <w:lang w:eastAsia="ko-KR"/>
        </w:rPr>
        <w:t>In this contribution, we discuss consideration points on UL power control for NR based on the above agreements</w:t>
      </w:r>
      <w:r>
        <w:rPr>
          <w:rFonts w:eastAsia="맑은 고딕"/>
          <w:sz w:val="22"/>
          <w:szCs w:val="22"/>
          <w:lang w:eastAsia="ko-KR"/>
        </w:rPr>
        <w:t>.</w:t>
      </w:r>
      <w:r w:rsidR="00B27A43">
        <w:rPr>
          <w:rFonts w:eastAsia="맑은 고딕" w:hint="eastAsia"/>
          <w:sz w:val="22"/>
          <w:szCs w:val="22"/>
          <w:lang w:eastAsia="ko-KR"/>
        </w:rPr>
        <w:t xml:space="preserve"> </w:t>
      </w:r>
      <w:r w:rsidR="00FE7D3C">
        <w:rPr>
          <w:rFonts w:eastAsia="맑은 고딕" w:hint="eastAsia"/>
          <w:sz w:val="22"/>
          <w:szCs w:val="22"/>
          <w:lang w:eastAsia="ko-KR"/>
        </w:rPr>
        <w:t>Construction of this paper is as follows: S</w:t>
      </w:r>
      <w:r w:rsidR="00B27A43">
        <w:rPr>
          <w:rFonts w:eastAsia="맑은 고딕" w:hint="eastAsia"/>
          <w:sz w:val="22"/>
          <w:szCs w:val="22"/>
          <w:lang w:eastAsia="ko-KR"/>
        </w:rPr>
        <w:t>ection 2 discusses general aspects of UL power control for NR</w:t>
      </w:r>
      <w:r w:rsidR="00FE7D3C">
        <w:rPr>
          <w:rFonts w:eastAsia="맑은 고딕" w:hint="eastAsia"/>
          <w:sz w:val="22"/>
          <w:szCs w:val="22"/>
          <w:lang w:eastAsia="ko-KR"/>
        </w:rPr>
        <w:t>,</w:t>
      </w:r>
      <w:r w:rsidR="00B27A43">
        <w:rPr>
          <w:rFonts w:eastAsia="맑은 고딕" w:hint="eastAsia"/>
          <w:sz w:val="22"/>
          <w:szCs w:val="22"/>
          <w:lang w:eastAsia="ko-KR"/>
        </w:rPr>
        <w:t xml:space="preserve"> section 3 deals with </w:t>
      </w:r>
      <w:r w:rsidR="00F038E5">
        <w:rPr>
          <w:rFonts w:eastAsia="맑은 고딕"/>
          <w:sz w:val="22"/>
          <w:szCs w:val="22"/>
          <w:lang w:eastAsia="ko-KR"/>
        </w:rPr>
        <w:t xml:space="preserve">UE-specific configuration on </w:t>
      </w:r>
      <w:r w:rsidR="00485EF3" w:rsidRPr="00FE7D3C">
        <w:rPr>
          <w:rFonts w:eastAsia="맑은 고딕"/>
          <w:sz w:val="22"/>
          <w:szCs w:val="22"/>
          <w:lang w:eastAsia="ko-KR"/>
        </w:rPr>
        <w:t>UL PC process</w:t>
      </w:r>
      <w:r w:rsidR="00F038E5">
        <w:rPr>
          <w:rFonts w:eastAsia="맑은 고딕"/>
          <w:sz w:val="22"/>
          <w:szCs w:val="22"/>
          <w:lang w:eastAsia="ko-KR"/>
        </w:rPr>
        <w:t>es</w:t>
      </w:r>
      <w:r w:rsidR="00485EF3" w:rsidRPr="00FE7D3C">
        <w:rPr>
          <w:rFonts w:eastAsia="맑은 고딕"/>
          <w:sz w:val="22"/>
          <w:szCs w:val="22"/>
          <w:lang w:eastAsia="ko-KR"/>
        </w:rPr>
        <w:t xml:space="preserve"> for NR</w:t>
      </w:r>
      <w:r w:rsidR="00FE7D3C">
        <w:rPr>
          <w:rFonts w:eastAsia="맑은 고딕" w:hint="eastAsia"/>
          <w:sz w:val="22"/>
          <w:szCs w:val="22"/>
          <w:lang w:eastAsia="ko-KR"/>
        </w:rPr>
        <w:t>, and section 4 discusses PHR aspects.</w:t>
      </w:r>
      <w:r w:rsidR="00F46167">
        <w:rPr>
          <w:rFonts w:eastAsia="맑은 고딕"/>
          <w:sz w:val="22"/>
          <w:szCs w:val="22"/>
          <w:lang w:eastAsia="ko-KR"/>
        </w:rPr>
        <w:t xml:space="preserve"> </w:t>
      </w:r>
    </w:p>
    <w:p w14:paraId="275AECE5" w14:textId="77777777" w:rsidR="007145AE" w:rsidRDefault="00316A12" w:rsidP="007145AE">
      <w:pPr>
        <w:pStyle w:val="1"/>
        <w:numPr>
          <w:ilvl w:val="0"/>
          <w:numId w:val="1"/>
        </w:numPr>
        <w:rPr>
          <w:rFonts w:eastAsia="바탕"/>
          <w:b/>
          <w:lang w:eastAsia="ko-KR"/>
        </w:rPr>
      </w:pPr>
      <w:r>
        <w:rPr>
          <w:rFonts w:eastAsia="바탕" w:hint="eastAsia"/>
          <w:b/>
          <w:lang w:eastAsia="ko-KR"/>
        </w:rPr>
        <w:lastRenderedPageBreak/>
        <w:t>UL power control for UL physical channels/signals</w:t>
      </w:r>
    </w:p>
    <w:p w14:paraId="663EE049" w14:textId="77777777" w:rsidR="00E132B9" w:rsidRDefault="00316A1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NR, UL power control mechanism for PUSCH, PUCCH and SRS should be designed where the UL power control mechanism at least includes closed loop power control</w:t>
      </w:r>
      <w:r w:rsidR="00DB0FF0">
        <w:rPr>
          <w:rFonts w:eastAsia="맑은 고딕" w:hint="eastAsia"/>
          <w:kern w:val="2"/>
          <w:sz w:val="22"/>
          <w:szCs w:val="22"/>
          <w:lang w:val="en-US" w:eastAsia="ko-KR"/>
        </w:rPr>
        <w:t xml:space="preserve"> and</w:t>
      </w:r>
      <w:r>
        <w:rPr>
          <w:rFonts w:eastAsia="맑은 고딕" w:hint="eastAsia"/>
          <w:kern w:val="2"/>
          <w:sz w:val="22"/>
          <w:szCs w:val="22"/>
          <w:lang w:val="en-US" w:eastAsia="ko-KR"/>
        </w:rPr>
        <w:t xml:space="preserve"> open loop power control</w:t>
      </w:r>
      <w:r w:rsidR="00DB0FF0">
        <w:rPr>
          <w:rFonts w:eastAsia="맑은 고딕" w:hint="eastAsia"/>
          <w:kern w:val="2"/>
          <w:sz w:val="22"/>
          <w:szCs w:val="22"/>
          <w:lang w:val="en-US" w:eastAsia="ko-KR"/>
        </w:rPr>
        <w:t>.</w:t>
      </w:r>
      <w:r>
        <w:rPr>
          <w:rFonts w:eastAsia="맑은 고딕" w:hint="eastAsia"/>
          <w:kern w:val="2"/>
          <w:sz w:val="22"/>
          <w:szCs w:val="22"/>
          <w:lang w:val="en-US" w:eastAsia="ko-KR"/>
        </w:rPr>
        <w:t xml:space="preserve"> Especially in NR, various types of PUCCH formats may have to be considered </w:t>
      </w:r>
      <w:r w:rsidR="00FB269E">
        <w:rPr>
          <w:rFonts w:eastAsia="맑은 고딕" w:hint="eastAsia"/>
          <w:kern w:val="2"/>
          <w:sz w:val="22"/>
          <w:szCs w:val="22"/>
          <w:lang w:val="en-US" w:eastAsia="ko-KR"/>
        </w:rPr>
        <w:t>since NR may support various PUCCH symbol lengths and various PUCCH structures</w:t>
      </w:r>
      <w:r w:rsidR="001527D8">
        <w:rPr>
          <w:rFonts w:eastAsia="맑은 고딕" w:hint="eastAsia"/>
          <w:kern w:val="2"/>
          <w:sz w:val="22"/>
          <w:szCs w:val="22"/>
          <w:lang w:val="en-US" w:eastAsia="ko-KR"/>
        </w:rPr>
        <w:t xml:space="preserve"> serving various environments and purposes</w:t>
      </w:r>
      <w:r w:rsidR="00FB269E">
        <w:rPr>
          <w:rFonts w:eastAsia="맑은 고딕" w:hint="eastAsia"/>
          <w:kern w:val="2"/>
          <w:sz w:val="22"/>
          <w:szCs w:val="22"/>
          <w:lang w:val="en-US" w:eastAsia="ko-KR"/>
        </w:rPr>
        <w:t>.</w:t>
      </w:r>
    </w:p>
    <w:p w14:paraId="152F3B38" w14:textId="77777777" w:rsidR="00316A12" w:rsidRPr="00D408AE" w:rsidRDefault="00316A12" w:rsidP="005F6E66">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t>Closed loop power control</w:t>
      </w:r>
    </w:p>
    <w:p w14:paraId="4FFF9FFF" w14:textId="0DF7BF1B" w:rsidR="00312D32" w:rsidRDefault="00312D3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sidR="006D433A">
        <w:rPr>
          <w:rFonts w:eastAsia="맑은 고딕" w:hint="eastAsia"/>
          <w:kern w:val="2"/>
          <w:sz w:val="22"/>
          <w:szCs w:val="22"/>
          <w:lang w:val="en-US" w:eastAsia="ko-KR"/>
        </w:rPr>
        <w:t xml:space="preserve">RAN1 NR-AH#2 </w:t>
      </w:r>
      <w:r>
        <w:rPr>
          <w:rFonts w:eastAsia="맑은 고딕" w:hint="eastAsia"/>
          <w:kern w:val="2"/>
          <w:sz w:val="22"/>
          <w:szCs w:val="22"/>
          <w:lang w:val="en-US" w:eastAsia="ko-KR"/>
        </w:rPr>
        <w:t>meeting [</w:t>
      </w:r>
      <w:r w:rsidR="006D433A">
        <w:rPr>
          <w:rFonts w:eastAsia="맑은 고딕" w:hint="eastAsia"/>
          <w:kern w:val="2"/>
          <w:sz w:val="22"/>
          <w:szCs w:val="22"/>
          <w:lang w:val="en-US" w:eastAsia="ko-KR"/>
        </w:rPr>
        <w:t>2</w:t>
      </w:r>
      <w:r>
        <w:rPr>
          <w:rFonts w:eastAsia="맑은 고딕" w:hint="eastAsia"/>
          <w:kern w:val="2"/>
          <w:sz w:val="22"/>
          <w:szCs w:val="22"/>
          <w:lang w:val="en-US" w:eastAsia="ko-KR"/>
        </w:rPr>
        <w:t xml:space="preserve">], the following was agreed to allow PUSCH and SRS sharing same closed loop power control command from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in the same motivation with LTE.</w:t>
      </w:r>
    </w:p>
    <w:p w14:paraId="1CA9CC83" w14:textId="77777777" w:rsidR="00312D32" w:rsidRPr="00485EF3" w:rsidRDefault="00312D32" w:rsidP="00312D32">
      <w:pPr>
        <w:numPr>
          <w:ilvl w:val="0"/>
          <w:numId w:val="49"/>
        </w:numPr>
        <w:spacing w:before="0" w:after="0" w:line="240" w:lineRule="auto"/>
        <w:jc w:val="left"/>
        <w:rPr>
          <w:rFonts w:ascii="Times" w:hAnsi="Times"/>
          <w:lang w:val="en-US" w:eastAsia="ja-JP"/>
        </w:rPr>
      </w:pPr>
      <w:r w:rsidRPr="00485EF3">
        <w:rPr>
          <w:rFonts w:ascii="Times" w:hAnsi="Times"/>
          <w:lang w:val="en-US" w:eastAsia="ja-JP"/>
        </w:rPr>
        <w:t xml:space="preserve">In NR, PUSCH and at least some type(s) of SRS can share same closed loop power control command from </w:t>
      </w:r>
      <w:proofErr w:type="spellStart"/>
      <w:r w:rsidRPr="00485EF3">
        <w:rPr>
          <w:rFonts w:ascii="Times" w:hAnsi="Times"/>
          <w:lang w:val="en-US" w:eastAsia="ja-JP"/>
        </w:rPr>
        <w:t>gNB</w:t>
      </w:r>
      <w:proofErr w:type="spellEnd"/>
    </w:p>
    <w:p w14:paraId="39176D05" w14:textId="77777777" w:rsidR="00312D32" w:rsidRDefault="00312D32" w:rsidP="00BF6A77">
      <w:pPr>
        <w:numPr>
          <w:ilvl w:val="0"/>
          <w:numId w:val="49"/>
        </w:numPr>
        <w:spacing w:before="0" w:after="0" w:line="240" w:lineRule="auto"/>
        <w:ind w:firstLine="200"/>
        <w:jc w:val="left"/>
        <w:rPr>
          <w:rFonts w:eastAsia="맑은 고딕"/>
          <w:kern w:val="2"/>
          <w:sz w:val="22"/>
          <w:szCs w:val="22"/>
          <w:lang w:val="en-US" w:eastAsia="ko-KR"/>
        </w:rPr>
      </w:pPr>
      <w:r w:rsidRPr="00485EF3">
        <w:rPr>
          <w:rFonts w:ascii="Times" w:hAnsi="Times"/>
          <w:lang w:val="en-US" w:eastAsia="ja-JP"/>
        </w:rPr>
        <w:t xml:space="preserve">FFS details, e.g., the type(s) of SRS, beam related aspects, </w:t>
      </w:r>
      <w:proofErr w:type="spellStart"/>
      <w:r w:rsidRPr="00485EF3">
        <w:rPr>
          <w:rFonts w:ascii="Times" w:hAnsi="Times"/>
          <w:lang w:val="en-US" w:eastAsia="ja-JP"/>
        </w:rPr>
        <w:t>etc</w:t>
      </w:r>
      <w:proofErr w:type="spellEnd"/>
    </w:p>
    <w:p w14:paraId="52BE31D5" w14:textId="77777777" w:rsidR="00312D32" w:rsidRDefault="00312D3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Still, there is remaining FFS point on type(s) of SRS which can share the closed loop power control command with PUSCH. This question is mainly related to the aspect of how to pair a beam-specific transmission between SRS and PUSCH and also how to perform transmission power control of SRS for beam management. Therefore, this topic should be discussed in the </w:t>
      </w:r>
      <w:r w:rsidR="00FE4237">
        <w:rPr>
          <w:rFonts w:eastAsia="맑은 고딕" w:hint="eastAsia"/>
          <w:kern w:val="2"/>
          <w:sz w:val="22"/>
          <w:szCs w:val="22"/>
          <w:lang w:val="en-US" w:eastAsia="ko-KR"/>
        </w:rPr>
        <w:t>context</w:t>
      </w:r>
      <w:r>
        <w:rPr>
          <w:rFonts w:eastAsia="맑은 고딕" w:hint="eastAsia"/>
          <w:kern w:val="2"/>
          <w:sz w:val="22"/>
          <w:szCs w:val="22"/>
          <w:lang w:val="en-US" w:eastAsia="ko-KR"/>
        </w:rPr>
        <w:t xml:space="preserve"> of NR MIMO discussion.</w:t>
      </w:r>
    </w:p>
    <w:p w14:paraId="658A8A20" w14:textId="746B1BB0" w:rsidR="00312D32" w:rsidRDefault="006D433A" w:rsidP="00312D3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Observation</w:t>
      </w:r>
      <w:r w:rsidRPr="005C3A5B">
        <w:rPr>
          <w:rFonts w:eastAsia="맑은 고딕" w:hint="eastAsia"/>
          <w:b/>
          <w:i/>
          <w:kern w:val="2"/>
          <w:sz w:val="22"/>
          <w:szCs w:val="22"/>
          <w:lang w:val="en-US" w:eastAsia="ko-KR"/>
        </w:rPr>
        <w:t xml:space="preserve"> </w:t>
      </w:r>
      <w:r w:rsidR="00312D32">
        <w:rPr>
          <w:rFonts w:eastAsia="맑은 고딕" w:hint="eastAsia"/>
          <w:b/>
          <w:i/>
          <w:kern w:val="2"/>
          <w:sz w:val="22"/>
          <w:szCs w:val="22"/>
          <w:lang w:val="en-US" w:eastAsia="ko-KR"/>
        </w:rPr>
        <w:t>1.</w:t>
      </w:r>
      <w:proofErr w:type="gramEnd"/>
      <w:r w:rsidR="00312D32" w:rsidRPr="005C3A5B">
        <w:rPr>
          <w:rFonts w:eastAsia="맑은 고딕" w:hint="eastAsia"/>
          <w:b/>
          <w:i/>
          <w:kern w:val="2"/>
          <w:sz w:val="22"/>
          <w:szCs w:val="22"/>
          <w:lang w:val="en-US" w:eastAsia="ko-KR"/>
        </w:rPr>
        <w:tab/>
      </w:r>
      <w:r w:rsidR="00312D32">
        <w:rPr>
          <w:rFonts w:eastAsia="맑은 고딕" w:hint="eastAsia"/>
          <w:b/>
          <w:i/>
          <w:kern w:val="2"/>
          <w:sz w:val="22"/>
          <w:szCs w:val="22"/>
          <w:lang w:val="en-US" w:eastAsia="ko-KR"/>
        </w:rPr>
        <w:t xml:space="preserve">It is up to </w:t>
      </w:r>
      <w:r w:rsidR="00FE0312">
        <w:rPr>
          <w:rFonts w:eastAsia="맑은 고딕" w:hint="eastAsia"/>
          <w:b/>
          <w:i/>
          <w:kern w:val="2"/>
          <w:sz w:val="22"/>
          <w:szCs w:val="22"/>
          <w:lang w:val="en-US" w:eastAsia="ko-KR"/>
        </w:rPr>
        <w:t xml:space="preserve">NR </w:t>
      </w:r>
      <w:r w:rsidR="00312D32">
        <w:rPr>
          <w:rFonts w:eastAsia="맑은 고딕" w:hint="eastAsia"/>
          <w:b/>
          <w:i/>
          <w:kern w:val="2"/>
          <w:sz w:val="22"/>
          <w:szCs w:val="22"/>
          <w:lang w:val="en-US" w:eastAsia="ko-KR"/>
        </w:rPr>
        <w:t xml:space="preserve">MIMO discussion how to share the closed loop power control command from </w:t>
      </w:r>
      <w:proofErr w:type="spellStart"/>
      <w:r w:rsidR="00312D32">
        <w:rPr>
          <w:rFonts w:eastAsia="맑은 고딕" w:hint="eastAsia"/>
          <w:b/>
          <w:i/>
          <w:kern w:val="2"/>
          <w:sz w:val="22"/>
          <w:szCs w:val="22"/>
          <w:lang w:val="en-US" w:eastAsia="ko-KR"/>
        </w:rPr>
        <w:t>gNB</w:t>
      </w:r>
      <w:proofErr w:type="spellEnd"/>
      <w:r w:rsidR="00312D32">
        <w:rPr>
          <w:rFonts w:eastAsia="맑은 고딕" w:hint="eastAsia"/>
          <w:b/>
          <w:i/>
          <w:kern w:val="2"/>
          <w:sz w:val="22"/>
          <w:szCs w:val="22"/>
          <w:lang w:val="en-US" w:eastAsia="ko-KR"/>
        </w:rPr>
        <w:t xml:space="preserve"> between PUSCH and SRS</w:t>
      </w:r>
    </w:p>
    <w:p w14:paraId="0EE1CDFC" w14:textId="77777777" w:rsidR="00312D32" w:rsidRDefault="00312D3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Also, managing independent closed loop power control between PUSCH and PUCCH was agreed in the same motivation with LTE as follows.</w:t>
      </w:r>
    </w:p>
    <w:p w14:paraId="07A806A8" w14:textId="77777777" w:rsidR="00312D32" w:rsidRPr="00485EF3" w:rsidRDefault="00312D32" w:rsidP="00312D32">
      <w:pPr>
        <w:numPr>
          <w:ilvl w:val="0"/>
          <w:numId w:val="49"/>
        </w:numPr>
        <w:spacing w:before="0" w:after="0" w:line="240" w:lineRule="auto"/>
        <w:jc w:val="left"/>
        <w:rPr>
          <w:rFonts w:ascii="Times" w:hAnsi="Times"/>
          <w:lang w:val="en-US" w:eastAsia="ja-JP"/>
        </w:rPr>
      </w:pPr>
      <w:r w:rsidRPr="00485EF3">
        <w:rPr>
          <w:rFonts w:ascii="Times" w:hAnsi="Times"/>
          <w:lang w:val="en-US" w:eastAsia="ja-JP"/>
        </w:rPr>
        <w:t xml:space="preserve">In NR, PUSCH and PUCCH rely on independent closed loop power control commands from </w:t>
      </w:r>
      <w:proofErr w:type="spellStart"/>
      <w:r w:rsidRPr="00485EF3">
        <w:rPr>
          <w:rFonts w:ascii="Times" w:hAnsi="Times"/>
          <w:lang w:val="en-US" w:eastAsia="ja-JP"/>
        </w:rPr>
        <w:t>gNB</w:t>
      </w:r>
      <w:proofErr w:type="spellEnd"/>
    </w:p>
    <w:p w14:paraId="1E6F5A91" w14:textId="15D03962" w:rsidR="001527D8" w:rsidRDefault="00FB269E" w:rsidP="00E65587">
      <w:pPr>
        <w:spacing w:before="120" w:after="240" w:line="240" w:lineRule="auto"/>
        <w:ind w:left="0" w:firstLineChars="100" w:firstLine="220"/>
        <w:rPr>
          <w:rFonts w:eastAsia="맑은 고딕"/>
          <w:b/>
          <w:i/>
          <w:kern w:val="2"/>
          <w:sz w:val="22"/>
          <w:szCs w:val="22"/>
          <w:lang w:val="en-US" w:eastAsia="ko-KR"/>
        </w:rPr>
      </w:pPr>
      <w:r>
        <w:rPr>
          <w:rFonts w:eastAsia="맑은 고딕" w:hint="eastAsia"/>
          <w:kern w:val="2"/>
          <w:sz w:val="22"/>
          <w:szCs w:val="22"/>
          <w:lang w:val="en-US" w:eastAsia="ko-KR"/>
        </w:rPr>
        <w:t xml:space="preserve">On the other hand, it is yet unclear if a same closed loop power control command can be shared by all the different PUCCH formats in NR. For example, </w:t>
      </w:r>
      <w:r w:rsidR="00C04DD3">
        <w:rPr>
          <w:rFonts w:eastAsia="맑은 고딕" w:hint="eastAsia"/>
          <w:kern w:val="2"/>
          <w:sz w:val="22"/>
          <w:szCs w:val="22"/>
          <w:lang w:val="en-US" w:eastAsia="ko-KR"/>
        </w:rPr>
        <w:t xml:space="preserve">range of </w:t>
      </w:r>
      <w:r>
        <w:rPr>
          <w:rFonts w:eastAsia="맑은 고딕" w:hint="eastAsia"/>
          <w:kern w:val="2"/>
          <w:sz w:val="22"/>
          <w:szCs w:val="22"/>
          <w:lang w:val="en-US" w:eastAsia="ko-KR"/>
        </w:rPr>
        <w:t>supportable payload size</w:t>
      </w:r>
      <w:r w:rsidR="00C04DD3">
        <w:rPr>
          <w:rFonts w:eastAsia="맑은 고딕" w:hint="eastAsia"/>
          <w:kern w:val="2"/>
          <w:sz w:val="22"/>
          <w:szCs w:val="22"/>
          <w:lang w:val="en-US" w:eastAsia="ko-KR"/>
        </w:rPr>
        <w:t>s</w:t>
      </w:r>
      <w:r>
        <w:rPr>
          <w:rFonts w:eastAsia="맑은 고딕" w:hint="eastAsia"/>
          <w:kern w:val="2"/>
          <w:sz w:val="22"/>
          <w:szCs w:val="22"/>
          <w:lang w:val="en-US" w:eastAsia="ko-KR"/>
        </w:rPr>
        <w:t xml:space="preserve"> and </w:t>
      </w:r>
      <w:r w:rsidR="00C04DD3">
        <w:rPr>
          <w:rFonts w:eastAsia="맑은 고딕" w:hint="eastAsia"/>
          <w:kern w:val="2"/>
          <w:sz w:val="22"/>
          <w:szCs w:val="22"/>
          <w:lang w:val="en-US" w:eastAsia="ko-KR"/>
        </w:rPr>
        <w:t>range of required SNR for a given target BLER</w:t>
      </w:r>
      <w:r>
        <w:rPr>
          <w:rFonts w:eastAsia="맑은 고딕" w:hint="eastAsia"/>
          <w:kern w:val="2"/>
          <w:sz w:val="22"/>
          <w:szCs w:val="22"/>
          <w:lang w:val="en-US" w:eastAsia="ko-KR"/>
        </w:rPr>
        <w:t xml:space="preserve"> of short PUCCH may be quite different from those of long PUCCH in NR. </w:t>
      </w:r>
      <w:r w:rsidR="006D433A">
        <w:rPr>
          <w:rFonts w:eastAsia="맑은 고딕" w:hint="eastAsia"/>
          <w:kern w:val="2"/>
          <w:sz w:val="22"/>
          <w:szCs w:val="22"/>
          <w:lang w:val="en-US" w:eastAsia="ko-KR"/>
        </w:rPr>
        <w:t xml:space="preserve">A simple approach is to introduce PUCCH format dependent power adjustment (e.g., </w:t>
      </w:r>
      <w:r w:rsidR="006D433A">
        <w:rPr>
          <w:rFonts w:eastAsia="맑은 고딕" w:hint="eastAsia"/>
          <w:kern w:val="2"/>
          <w:sz w:val="22"/>
          <w:szCs w:val="22"/>
          <w:lang w:val="en-US" w:eastAsia="ko-KR"/>
        </w:rPr>
        <w:sym w:font="Symbol" w:char="F044"/>
      </w:r>
      <w:r w:rsidR="006D433A" w:rsidRPr="00E65587">
        <w:rPr>
          <w:rFonts w:eastAsia="맑은 고딕"/>
          <w:kern w:val="2"/>
          <w:sz w:val="22"/>
          <w:szCs w:val="22"/>
          <w:vertAlign w:val="subscript"/>
          <w:lang w:val="en-US" w:eastAsia="ko-KR"/>
        </w:rPr>
        <w:t>F_PUCCH</w:t>
      </w:r>
      <w:r w:rsidR="006D433A">
        <w:rPr>
          <w:rFonts w:eastAsia="맑은 고딕" w:hint="eastAsia"/>
          <w:kern w:val="2"/>
          <w:sz w:val="22"/>
          <w:szCs w:val="22"/>
          <w:lang w:val="en-US" w:eastAsia="ko-KR"/>
        </w:rPr>
        <w:t xml:space="preserve"> and </w:t>
      </w:r>
      <w:proofErr w:type="gramStart"/>
      <w:r w:rsidR="006D433A" w:rsidRPr="00E65587">
        <w:rPr>
          <w:rFonts w:eastAsia="맑은 고딕"/>
          <w:i/>
          <w:kern w:val="2"/>
          <w:sz w:val="22"/>
          <w:szCs w:val="22"/>
          <w:lang w:val="en-US" w:eastAsia="ko-KR"/>
        </w:rPr>
        <w:t>h(</w:t>
      </w:r>
      <w:proofErr w:type="gramEnd"/>
      <w:r w:rsidR="006D433A">
        <w:rPr>
          <w:rFonts w:eastAsia="맑은 고딕" w:hint="eastAsia"/>
          <w:i/>
          <w:kern w:val="2"/>
          <w:sz w:val="22"/>
          <w:szCs w:val="22"/>
          <w:lang w:val="en-US" w:eastAsia="ko-KR"/>
        </w:rPr>
        <w:sym w:font="Symbol" w:char="F0D7"/>
      </w:r>
      <w:r w:rsidR="006D433A" w:rsidRPr="00E65587">
        <w:rPr>
          <w:rFonts w:eastAsia="맑은 고딕"/>
          <w:i/>
          <w:kern w:val="2"/>
          <w:sz w:val="22"/>
          <w:szCs w:val="22"/>
          <w:lang w:val="en-US" w:eastAsia="ko-KR"/>
        </w:rPr>
        <w:t>)</w:t>
      </w:r>
      <w:r w:rsidR="006D433A">
        <w:rPr>
          <w:rFonts w:eastAsia="맑은 고딕" w:hint="eastAsia"/>
          <w:kern w:val="2"/>
          <w:sz w:val="22"/>
          <w:szCs w:val="22"/>
          <w:lang w:val="en-US" w:eastAsia="ko-KR"/>
        </w:rPr>
        <w:t xml:space="preserve"> in LTE) while same closed loop power control command is shared between different PUCCH formats as in LTE. Still, it should be discussed further if independent closed loop power control should be applicable for, e.g., different beam pairs or different services.</w:t>
      </w:r>
    </w:p>
    <w:p w14:paraId="30F238F4" w14:textId="7D727DE1" w:rsidR="00BD2844" w:rsidRDefault="00BD2844" w:rsidP="001527D8">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2244F1">
        <w:rPr>
          <w:rFonts w:eastAsia="맑은 고딕" w:hint="eastAsia"/>
          <w:b/>
          <w:i/>
          <w:kern w:val="2"/>
          <w:sz w:val="22"/>
          <w:szCs w:val="22"/>
          <w:lang w:val="en-US" w:eastAsia="ko-KR"/>
        </w:rPr>
        <w:t>1</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At a UE perspective, different PUCCH formats share a same closed loop power control command, where PUCCH format dependent power adjustments are semi-statically configured</w:t>
      </w:r>
      <w:r w:rsidR="0076612C">
        <w:rPr>
          <w:rFonts w:eastAsia="맑은 고딕" w:hint="eastAsia"/>
          <w:b/>
          <w:i/>
          <w:kern w:val="2"/>
          <w:sz w:val="22"/>
          <w:szCs w:val="22"/>
          <w:lang w:val="en-US" w:eastAsia="ko-KR"/>
        </w:rPr>
        <w:t xml:space="preserve"> as in LTE</w:t>
      </w:r>
      <w:r>
        <w:rPr>
          <w:rFonts w:eastAsia="맑은 고딕" w:hint="eastAsia"/>
          <w:b/>
          <w:i/>
          <w:kern w:val="2"/>
          <w:sz w:val="22"/>
          <w:szCs w:val="22"/>
          <w:lang w:val="en-US" w:eastAsia="ko-KR"/>
        </w:rPr>
        <w:t>.</w:t>
      </w:r>
    </w:p>
    <w:p w14:paraId="01057C65" w14:textId="2E453D64" w:rsidR="00992B33" w:rsidRPr="00822DCF" w:rsidRDefault="00992B33" w:rsidP="00822DCF">
      <w:pPr>
        <w:pStyle w:val="ac"/>
        <w:numPr>
          <w:ilvl w:val="2"/>
          <w:numId w:val="49"/>
        </w:numPr>
        <w:spacing w:before="120" w:after="120" w:line="240" w:lineRule="auto"/>
        <w:ind w:leftChars="0"/>
        <w:rPr>
          <w:rFonts w:eastAsia="맑은 고딕"/>
          <w:b/>
          <w:i/>
          <w:kern w:val="2"/>
          <w:sz w:val="22"/>
          <w:szCs w:val="22"/>
          <w:lang w:val="en-US" w:eastAsia="ko-KR"/>
        </w:rPr>
      </w:pPr>
      <w:r w:rsidRPr="00992B33">
        <w:rPr>
          <w:rFonts w:ascii="Times New Roman" w:eastAsia="맑은 고딕" w:hAnsi="Times New Roman"/>
          <w:b/>
          <w:i/>
          <w:kern w:val="2"/>
          <w:sz w:val="22"/>
          <w:szCs w:val="22"/>
          <w:lang w:val="en-US" w:eastAsia="ko-KR"/>
        </w:rPr>
        <w:t>FFS for PUCCH formats/resources associated with different beam pairs</w:t>
      </w:r>
      <w:r>
        <w:rPr>
          <w:rFonts w:ascii="Times New Roman" w:eastAsia="맑은 고딕" w:hAnsi="Times New Roman" w:hint="eastAsia"/>
          <w:b/>
          <w:i/>
          <w:kern w:val="2"/>
          <w:sz w:val="22"/>
          <w:szCs w:val="22"/>
          <w:lang w:val="en-US" w:eastAsia="ko-KR"/>
        </w:rPr>
        <w:t>,</w:t>
      </w:r>
      <w:r w:rsidRPr="00992B33">
        <w:rPr>
          <w:rFonts w:ascii="Times New Roman" w:eastAsia="맑은 고딕" w:hAnsi="Times New Roman"/>
          <w:b/>
          <w:i/>
          <w:kern w:val="2"/>
          <w:sz w:val="22"/>
          <w:szCs w:val="22"/>
          <w:lang w:val="en-US" w:eastAsia="ko-KR"/>
        </w:rPr>
        <w:t xml:space="preserve"> different services, etc.</w:t>
      </w:r>
    </w:p>
    <w:p w14:paraId="5AD0804E" w14:textId="77777777" w:rsidR="00316A12" w:rsidRPr="00D408AE" w:rsidRDefault="00316A12" w:rsidP="00D408AE">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lastRenderedPageBreak/>
        <w:t>Open loop power control</w:t>
      </w:r>
    </w:p>
    <w:p w14:paraId="0BD7077B" w14:textId="77777777" w:rsidR="005F6E66" w:rsidRDefault="005F6E66" w:rsidP="005F6E66">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same motivation with LTE, full path loss compensation</w:t>
      </w:r>
      <w:r w:rsidR="00BF4DA2">
        <w:rPr>
          <w:rFonts w:eastAsia="맑은 고딕" w:hint="eastAsia"/>
          <w:kern w:val="2"/>
          <w:sz w:val="22"/>
          <w:szCs w:val="22"/>
          <w:lang w:val="en-US" w:eastAsia="ko-KR"/>
        </w:rPr>
        <w:t xml:space="preserve"> can be applied to PUCCH in NR</w:t>
      </w:r>
      <w:r>
        <w:rPr>
          <w:rFonts w:eastAsia="맑은 고딕" w:hint="eastAsia"/>
          <w:kern w:val="2"/>
          <w:sz w:val="22"/>
          <w:szCs w:val="22"/>
          <w:lang w:val="en-US" w:eastAsia="ko-KR"/>
        </w:rPr>
        <w:t>.</w:t>
      </w:r>
    </w:p>
    <w:p w14:paraId="5346B6AD" w14:textId="2C54187A" w:rsidR="00FE0312" w:rsidRDefault="00D408AE" w:rsidP="00D06767">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As for the open loop power control for PUSCH in LTE</w:t>
      </w:r>
      <w:r w:rsidR="00F87D53">
        <w:rPr>
          <w:rFonts w:eastAsia="맑은 고딕" w:hint="eastAsia"/>
          <w:kern w:val="2"/>
          <w:sz w:val="22"/>
          <w:szCs w:val="22"/>
          <w:lang w:val="en-US" w:eastAsia="ko-KR"/>
        </w:rPr>
        <w:t xml:space="preserve"> [</w:t>
      </w:r>
      <w:r w:rsidR="002244F1">
        <w:rPr>
          <w:rFonts w:eastAsia="맑은 고딕" w:hint="eastAsia"/>
          <w:kern w:val="2"/>
          <w:sz w:val="22"/>
          <w:szCs w:val="22"/>
          <w:lang w:val="en-US" w:eastAsia="ko-KR"/>
        </w:rPr>
        <w:t>3</w:t>
      </w:r>
      <w:r w:rsidR="00F87D53">
        <w:rPr>
          <w:rFonts w:eastAsia="맑은 고딕" w:hint="eastAsia"/>
          <w:kern w:val="2"/>
          <w:sz w:val="22"/>
          <w:szCs w:val="22"/>
          <w:lang w:val="en-US" w:eastAsia="ko-KR"/>
        </w:rPr>
        <w:t>]</w:t>
      </w:r>
      <w:r>
        <w:rPr>
          <w:rFonts w:eastAsia="맑은 고딕" w:hint="eastAsia"/>
          <w:kern w:val="2"/>
          <w:sz w:val="22"/>
          <w:szCs w:val="22"/>
          <w:lang w:val="en-US" w:eastAsia="ko-KR"/>
        </w:rPr>
        <w:t>,</w:t>
      </w:r>
      <w:r w:rsidR="00BF4DA2">
        <w:rPr>
          <w:rFonts w:eastAsia="맑은 고딕" w:hint="eastAsia"/>
          <w:kern w:val="2"/>
          <w:sz w:val="22"/>
          <w:szCs w:val="22"/>
          <w:lang w:val="en-US" w:eastAsia="ko-KR"/>
        </w:rPr>
        <w:t xml:space="preserve"> both full path loss compensation and fractional path loss compensation are supported by configuring different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α</m:t>
            </m:r>
          </m:e>
          <m:sub>
            <m:r>
              <w:rPr>
                <w:rFonts w:ascii="Cambria Math" w:eastAsia="맑은 고딕" w:hAnsi="Cambria Math"/>
                <w:kern w:val="2"/>
                <w:sz w:val="22"/>
                <w:szCs w:val="22"/>
                <w:lang w:val="en-US" w:eastAsia="ko-KR"/>
              </w:rPr>
              <m:t>C</m:t>
            </m:r>
          </m:sub>
        </m:sSub>
        <m:r>
          <m:rPr>
            <m:sty m:val="p"/>
          </m:rPr>
          <w:rPr>
            <w:rFonts w:ascii="Cambria Math" w:eastAsia="맑은 고딕" w:hAnsi="Cambria Math"/>
            <w:kern w:val="2"/>
            <w:sz w:val="22"/>
            <w:szCs w:val="22"/>
            <w:lang w:val="en-US" w:eastAsia="ko-KR"/>
          </w:rPr>
          <m:t>(j)</m:t>
        </m:r>
      </m:oMath>
      <w:r w:rsidR="00BF4DA2">
        <w:rPr>
          <w:rFonts w:eastAsia="맑은 고딕" w:hint="eastAsia"/>
          <w:kern w:val="2"/>
          <w:sz w:val="22"/>
          <w:szCs w:val="22"/>
          <w:lang w:val="en-US" w:eastAsia="ko-KR"/>
        </w:rPr>
        <w:t xml:space="preserve"> </w:t>
      </w:r>
      <w:r w:rsidR="00431FE6">
        <w:rPr>
          <w:rFonts w:eastAsia="맑은 고딕" w:hint="eastAsia"/>
          <w:kern w:val="2"/>
          <w:sz w:val="22"/>
          <w:szCs w:val="22"/>
          <w:lang w:val="en-US" w:eastAsia="ko-KR"/>
        </w:rPr>
        <w:t>values</w:t>
      </w:r>
      <w:r>
        <w:rPr>
          <w:rFonts w:eastAsia="맑은 고딕" w:hint="eastAsia"/>
          <w:kern w:val="2"/>
          <w:sz w:val="22"/>
          <w:szCs w:val="22"/>
          <w:lang w:val="en-US" w:eastAsia="ko-KR"/>
        </w:rPr>
        <w:t xml:space="preserve">. In addition, UL-SCH code rate dependent power adjustment can be enabled/disabled by setting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K</m:t>
            </m:r>
          </m:e>
          <m:sub>
            <m:r>
              <w:rPr>
                <w:rFonts w:ascii="Cambria Math" w:eastAsia="맑은 고딕" w:hAnsi="Cambria Math"/>
                <w:kern w:val="2"/>
                <w:sz w:val="22"/>
                <w:szCs w:val="22"/>
                <w:lang w:val="en-US" w:eastAsia="ko-KR"/>
              </w:rPr>
              <m:t>S</m:t>
            </m:r>
          </m:sub>
        </m:sSub>
      </m:oMath>
      <w:r>
        <w:rPr>
          <w:rFonts w:eastAsia="맑은 고딕" w:hint="eastAsia"/>
          <w:kern w:val="2"/>
          <w:sz w:val="22"/>
          <w:szCs w:val="22"/>
          <w:lang w:val="en-US" w:eastAsia="ko-KR"/>
        </w:rPr>
        <w:t xml:space="preserve"> value. </w:t>
      </w:r>
      <w:proofErr w:type="spellStart"/>
      <w:proofErr w:type="gramStart"/>
      <w:r w:rsidR="00D06767">
        <w:rPr>
          <w:rFonts w:eastAsia="맑은 고딕" w:hint="eastAsia"/>
          <w:kern w:val="2"/>
          <w:sz w:val="22"/>
          <w:szCs w:val="22"/>
          <w:lang w:val="en-US" w:eastAsia="ko-KR"/>
        </w:rPr>
        <w:t>gNB</w:t>
      </w:r>
      <w:proofErr w:type="spellEnd"/>
      <w:proofErr w:type="gramEnd"/>
      <w:r w:rsidR="00D06767">
        <w:rPr>
          <w:rFonts w:eastAsia="맑은 고딕" w:hint="eastAsia"/>
          <w:kern w:val="2"/>
          <w:sz w:val="22"/>
          <w:szCs w:val="22"/>
          <w:lang w:val="en-US" w:eastAsia="ko-KR"/>
        </w:rPr>
        <w:t xml:space="preserve"> can compromise between system throughput and UE fairness by adjusting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α</m:t>
            </m:r>
          </m:e>
          <m:sub>
            <m:r>
              <w:rPr>
                <w:rFonts w:ascii="Cambria Math" w:eastAsia="맑은 고딕" w:hAnsi="Cambria Math"/>
                <w:kern w:val="2"/>
                <w:sz w:val="22"/>
                <w:szCs w:val="22"/>
                <w:lang w:val="en-US" w:eastAsia="ko-KR"/>
              </w:rPr>
              <m:t>C</m:t>
            </m:r>
          </m:sub>
        </m:sSub>
        <m:r>
          <m:rPr>
            <m:sty m:val="p"/>
          </m:rPr>
          <w:rPr>
            <w:rFonts w:ascii="Cambria Math" w:eastAsia="맑은 고딕" w:hAnsi="Cambria Math"/>
            <w:kern w:val="2"/>
            <w:sz w:val="22"/>
            <w:szCs w:val="22"/>
            <w:lang w:val="en-US" w:eastAsia="ko-KR"/>
          </w:rPr>
          <m:t>(j)</m:t>
        </m:r>
      </m:oMath>
      <w:r w:rsidR="00D06767">
        <w:rPr>
          <w:rFonts w:eastAsia="맑은 고딕" w:hint="eastAsia"/>
          <w:kern w:val="2"/>
          <w:sz w:val="22"/>
          <w:szCs w:val="22"/>
          <w:lang w:val="en-US" w:eastAsia="ko-KR"/>
        </w:rPr>
        <w:t xml:space="preserve"> value from full path loss compensation and fractional path loss compensation as in LTE. </w:t>
      </w:r>
      <w:r w:rsidR="00FE0312">
        <w:rPr>
          <w:rFonts w:eastAsia="맑은 고딕" w:hint="eastAsia"/>
          <w:kern w:val="2"/>
          <w:sz w:val="22"/>
          <w:szCs w:val="22"/>
          <w:lang w:val="en-US" w:eastAsia="ko-KR"/>
        </w:rPr>
        <w:t>In NR, the same open loop power control mechanism can be applied to PUSCH.</w:t>
      </w:r>
    </w:p>
    <w:p w14:paraId="5ADADF24" w14:textId="77777777" w:rsidR="00C55890" w:rsidRDefault="00C55890" w:rsidP="00D06767">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Also, it should be considered further if any differentiation depending on the assigned bandwidth part in a system bandwidth is necessary in the open loop power control parameters (as well as closed loop power control) for a UE.</w:t>
      </w:r>
    </w:p>
    <w:p w14:paraId="19AF4F2F" w14:textId="313BBDFD" w:rsidR="00426C3B" w:rsidRDefault="00426C3B" w:rsidP="00946937">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sidR="00992B33">
        <w:rPr>
          <w:rFonts w:eastAsia="맑은 고딕" w:hint="eastAsia"/>
          <w:b/>
          <w:i/>
          <w:kern w:val="2"/>
          <w:sz w:val="22"/>
          <w:szCs w:val="22"/>
          <w:lang w:val="en-US" w:eastAsia="ko-KR"/>
        </w:rPr>
        <w:t>2</w:t>
      </w:r>
      <w:r>
        <w:rPr>
          <w:rFonts w:eastAsia="맑은 고딕" w:hint="eastAsia"/>
          <w:b/>
          <w:i/>
          <w:kern w:val="2"/>
          <w:sz w:val="22"/>
          <w:szCs w:val="22"/>
          <w:lang w:val="en-US" w:eastAsia="ko-KR"/>
        </w:rPr>
        <w:t>.</w:t>
      </w:r>
      <w:proofErr w:type="gramEnd"/>
      <w:r w:rsidRPr="005C3A5B">
        <w:rPr>
          <w:rFonts w:eastAsia="맑은 고딕" w:hint="eastAsia"/>
          <w:b/>
          <w:i/>
          <w:kern w:val="2"/>
          <w:sz w:val="22"/>
          <w:szCs w:val="22"/>
          <w:lang w:val="en-US" w:eastAsia="ko-KR"/>
        </w:rPr>
        <w:tab/>
      </w:r>
      <w:r w:rsidR="00946937">
        <w:rPr>
          <w:rFonts w:eastAsia="맑은 고딕" w:hint="eastAsia"/>
          <w:b/>
          <w:i/>
          <w:kern w:val="2"/>
          <w:sz w:val="22"/>
          <w:szCs w:val="22"/>
          <w:lang w:val="en-US" w:eastAsia="ko-KR"/>
        </w:rPr>
        <w:t>Full path loss compensation applies to PUCCH in NR</w:t>
      </w:r>
      <w:r w:rsidR="00E63367">
        <w:rPr>
          <w:rFonts w:eastAsia="맑은 고딕" w:hint="eastAsia"/>
          <w:b/>
          <w:i/>
          <w:kern w:val="2"/>
          <w:sz w:val="22"/>
          <w:szCs w:val="22"/>
          <w:lang w:val="en-US" w:eastAsia="ko-KR"/>
        </w:rPr>
        <w:t xml:space="preserve">. </w:t>
      </w:r>
    </w:p>
    <w:p w14:paraId="757D6F26" w14:textId="5BF45931" w:rsidR="00946937" w:rsidRDefault="00946937" w:rsidP="00946937">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992B33">
        <w:rPr>
          <w:rFonts w:eastAsia="맑은 고딕" w:hint="eastAsia"/>
          <w:b/>
          <w:i/>
          <w:kern w:val="2"/>
          <w:sz w:val="22"/>
          <w:szCs w:val="22"/>
          <w:lang w:val="en-US" w:eastAsia="ko-KR"/>
        </w:rPr>
        <w:t>3</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0076612C">
        <w:rPr>
          <w:rFonts w:eastAsia="맑은 고딕" w:hint="eastAsia"/>
          <w:b/>
          <w:i/>
          <w:kern w:val="2"/>
          <w:sz w:val="22"/>
          <w:szCs w:val="22"/>
          <w:lang w:val="en-US" w:eastAsia="ko-KR"/>
        </w:rPr>
        <w:t>Both f</w:t>
      </w:r>
      <w:r w:rsidR="00A527D0">
        <w:rPr>
          <w:rFonts w:eastAsia="맑은 고딕" w:hint="eastAsia"/>
          <w:b/>
          <w:i/>
          <w:kern w:val="2"/>
          <w:sz w:val="22"/>
          <w:szCs w:val="22"/>
          <w:lang w:val="en-US" w:eastAsia="ko-KR"/>
        </w:rPr>
        <w:t>ull and f</w:t>
      </w:r>
      <w:r>
        <w:rPr>
          <w:rFonts w:eastAsia="맑은 고딕" w:hint="eastAsia"/>
          <w:b/>
          <w:i/>
          <w:kern w:val="2"/>
          <w:sz w:val="22"/>
          <w:szCs w:val="22"/>
          <w:lang w:val="en-US" w:eastAsia="ko-KR"/>
        </w:rPr>
        <w:t xml:space="preserve">ractional path loss compensation </w:t>
      </w:r>
      <w:r w:rsidR="00733625">
        <w:rPr>
          <w:rFonts w:eastAsia="맑은 고딕" w:hint="eastAsia"/>
          <w:b/>
          <w:i/>
          <w:kern w:val="2"/>
          <w:sz w:val="22"/>
          <w:szCs w:val="22"/>
          <w:lang w:val="en-US" w:eastAsia="ko-KR"/>
        </w:rPr>
        <w:t>can be applied</w:t>
      </w:r>
      <w:r>
        <w:rPr>
          <w:rFonts w:eastAsia="맑은 고딕" w:hint="eastAsia"/>
          <w:b/>
          <w:i/>
          <w:kern w:val="2"/>
          <w:sz w:val="22"/>
          <w:szCs w:val="22"/>
          <w:lang w:val="en-US" w:eastAsia="ko-KR"/>
        </w:rPr>
        <w:t xml:space="preserve"> to PUSCH in NR.</w:t>
      </w:r>
    </w:p>
    <w:p w14:paraId="681E0408" w14:textId="2C7955A4" w:rsidR="004D5855" w:rsidRPr="008C2835" w:rsidRDefault="00F038E5" w:rsidP="004D5855">
      <w:pPr>
        <w:pStyle w:val="1"/>
        <w:numPr>
          <w:ilvl w:val="0"/>
          <w:numId w:val="1"/>
        </w:numPr>
        <w:rPr>
          <w:rFonts w:eastAsia="바탕"/>
          <w:b/>
          <w:lang w:eastAsia="ko-KR"/>
        </w:rPr>
      </w:pPr>
      <w:r>
        <w:rPr>
          <w:rFonts w:eastAsia="바탕"/>
          <w:b/>
          <w:lang w:eastAsia="ko-KR"/>
        </w:rPr>
        <w:t xml:space="preserve">Configuration on </w:t>
      </w:r>
      <w:r w:rsidR="00485EF3">
        <w:rPr>
          <w:rFonts w:eastAsia="바탕"/>
          <w:b/>
          <w:lang w:eastAsia="ko-KR"/>
        </w:rPr>
        <w:t>UL</w:t>
      </w:r>
      <w:r w:rsidR="004D5855" w:rsidRPr="008C2835">
        <w:rPr>
          <w:rFonts w:eastAsia="바탕"/>
          <w:b/>
          <w:lang w:eastAsia="ko-KR"/>
        </w:rPr>
        <w:t xml:space="preserve"> power control </w:t>
      </w:r>
      <w:r w:rsidR="00485EF3">
        <w:rPr>
          <w:rFonts w:eastAsia="바탕"/>
          <w:b/>
          <w:lang w:eastAsia="ko-KR"/>
        </w:rPr>
        <w:t>process</w:t>
      </w:r>
    </w:p>
    <w:p w14:paraId="628D913A" w14:textId="77777777" w:rsidR="00B17E7B" w:rsidRPr="00502B78"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It has been agreed in NR to support differentiation of beam-specific open and closed loop parameters between different beams for a UE since the required power for UL performance would be different per beam for a UE. </w:t>
      </w:r>
    </w:p>
    <w:p w14:paraId="6C09549B" w14:textId="77777777"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Especially for accumulative TPC procedures, however, it needs to be further investigated whether PC parameter separation per beam would be superior compared with a common TPC accumulation process regardless of beam changes or switching. The latter means that the TPC accumulation process will not be reset even though a serving beam is changed by a beam management procedure, considering that the already stabilized transmit power level would be desired to remain as much as possible unless such beam changes occur to a different TRP. Per targeted service requiring higher reliability, e.g., URLLC and eV2X, there can be a configurable additional power offset to be applied on the TPC accumulation process whenever beam change or switching occurs within the same TRP so as to alleviate potential power control mismatch due to the beam change/switching.</w:t>
      </w:r>
      <w:r w:rsidR="00485EF3">
        <w:rPr>
          <w:rFonts w:eastAsia="맑은 고딕"/>
          <w:kern w:val="2"/>
          <w:sz w:val="22"/>
          <w:szCs w:val="22"/>
          <w:lang w:eastAsia="ko-KR"/>
        </w:rPr>
        <w:t xml:space="preserve"> This additional power offset can be signalled along with the beam change message which can be delivered by MAC CE.</w:t>
      </w:r>
    </w:p>
    <w:p w14:paraId="3CFFA5C9" w14:textId="480E952D"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992B33">
        <w:rPr>
          <w:rFonts w:eastAsia="맑은 고딕" w:hint="eastAsia"/>
          <w:b/>
          <w:i/>
          <w:kern w:val="2"/>
          <w:sz w:val="22"/>
          <w:szCs w:val="22"/>
          <w:lang w:val="en-US" w:eastAsia="ko-KR"/>
        </w:rPr>
        <w:t>4</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For accumulative TPC procedures, a configurable additional power offset to be applied on a common TPC accumulation process needs to be supported, whenever beam change or switching occurs within the same TRP, depending on a targeted service requiring higher reliability, e.g., URLLC and eV2X.</w:t>
      </w:r>
    </w:p>
    <w:p w14:paraId="2BE25323" w14:textId="77777777"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Considering the agreements regarding codebook based transmission for UL, SRI in UL grant can indicate multiple </w:t>
      </w:r>
      <w:proofErr w:type="gramStart"/>
      <w:r w:rsidRPr="00502B78">
        <w:rPr>
          <w:rFonts w:eastAsia="맑은 고딕"/>
          <w:kern w:val="2"/>
          <w:sz w:val="22"/>
          <w:szCs w:val="22"/>
          <w:lang w:eastAsia="ko-KR"/>
        </w:rPr>
        <w:t>selection</w:t>
      </w:r>
      <w:proofErr w:type="gramEnd"/>
      <w:r w:rsidRPr="00502B78">
        <w:rPr>
          <w:rFonts w:eastAsia="맑은 고딕"/>
          <w:kern w:val="2"/>
          <w:sz w:val="22"/>
          <w:szCs w:val="22"/>
          <w:lang w:eastAsia="ko-KR"/>
        </w:rPr>
        <w:t xml:space="preserve"> of SRS resources, which can support multi-panel joint transmission in UL. Furthermore, each panel transmission associated with each indicated SRS resource may target different UL reception point </w:t>
      </w:r>
      <w:r w:rsidRPr="00502B78">
        <w:rPr>
          <w:rFonts w:eastAsia="맑은 고딕"/>
          <w:kern w:val="2"/>
          <w:sz w:val="22"/>
          <w:szCs w:val="22"/>
          <w:lang w:eastAsia="ko-KR"/>
        </w:rPr>
        <w:lastRenderedPageBreak/>
        <w:t>in the context of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To properly support this, NR network should be able to at least calculate accurate MCS per different layer group corresponding to different SRS resource, with also separated power control process per SRS resource. Generally, multiple ULPC processes for a UE need to be supported, and each ULPC process can be associated with at least one SRS resource configured to the UE. For example, configured SRS resources ID#1 and #2 may be associated to the same ULPC process A, while another configured SRS resource ID#3 may be associated to other ULPC process B. ULPC processes A and B may target different reception points, and the SRS resources #1 and #2 which follow the same ULPC process A can be dynamically selected by the agreed SRI indication in UL grant. When SRS resource #1 and #3 are jointly indicated by the SRI </w:t>
      </w:r>
      <w:proofErr w:type="gramStart"/>
      <w:r w:rsidRPr="00502B78">
        <w:rPr>
          <w:rFonts w:eastAsia="맑은 고딕"/>
          <w:kern w:val="2"/>
          <w:sz w:val="22"/>
          <w:szCs w:val="22"/>
          <w:lang w:eastAsia="ko-KR"/>
        </w:rPr>
        <w:t>field</w:t>
      </w:r>
      <w:proofErr w:type="gramEnd"/>
      <w:r w:rsidRPr="00502B78">
        <w:rPr>
          <w:rFonts w:eastAsia="맑은 고딕"/>
          <w:kern w:val="2"/>
          <w:sz w:val="22"/>
          <w:szCs w:val="22"/>
          <w:lang w:eastAsia="ko-KR"/>
        </w:rPr>
        <w:t xml:space="preserve"> in UL grant, for example, it can be interpreted as layer-group-separated UL multi-panel transmission and also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joint reception operations at the </w:t>
      </w:r>
      <w:proofErr w:type="spellStart"/>
      <w:r w:rsidRPr="00502B78">
        <w:rPr>
          <w:rFonts w:eastAsia="맑은 고딕"/>
          <w:kern w:val="2"/>
          <w:sz w:val="22"/>
          <w:szCs w:val="22"/>
          <w:lang w:eastAsia="ko-KR"/>
        </w:rPr>
        <w:t>gNB</w:t>
      </w:r>
      <w:proofErr w:type="spellEnd"/>
      <w:r w:rsidRPr="00502B78">
        <w:rPr>
          <w:rFonts w:eastAsia="맑은 고딕"/>
          <w:kern w:val="2"/>
          <w:sz w:val="22"/>
          <w:szCs w:val="22"/>
          <w:lang w:eastAsia="ko-KR"/>
        </w:rPr>
        <w:t xml:space="preserve"> side.</w:t>
      </w:r>
    </w:p>
    <w:p w14:paraId="249C3D15" w14:textId="727DBA28"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992B33">
        <w:rPr>
          <w:rFonts w:eastAsia="맑은 고딕" w:hint="eastAsia"/>
          <w:b/>
          <w:i/>
          <w:kern w:val="2"/>
          <w:sz w:val="22"/>
          <w:szCs w:val="22"/>
          <w:lang w:val="en-US" w:eastAsia="ko-KR"/>
        </w:rPr>
        <w:t>5</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To properly support multi-panel UL transmission and UL-</w:t>
      </w:r>
      <w:proofErr w:type="spellStart"/>
      <w:r w:rsidRPr="00502B78">
        <w:rPr>
          <w:rFonts w:eastAsia="맑은 고딕"/>
          <w:b/>
          <w:i/>
          <w:kern w:val="2"/>
          <w:sz w:val="22"/>
          <w:szCs w:val="22"/>
          <w:lang w:val="en-US" w:eastAsia="ko-KR"/>
        </w:rPr>
        <w:t>CoMP</w:t>
      </w:r>
      <w:proofErr w:type="spellEnd"/>
      <w:r w:rsidRPr="00502B78">
        <w:rPr>
          <w:rFonts w:eastAsia="맑은 고딕"/>
          <w:b/>
          <w:i/>
          <w:kern w:val="2"/>
          <w:sz w:val="22"/>
          <w:szCs w:val="22"/>
          <w:lang w:val="en-US" w:eastAsia="ko-KR"/>
        </w:rPr>
        <w:t xml:space="preserve"> operations, multiple ULPC processes for a UE should be supported, and each ULPC process can be associated with at least one SRS resource configured to the UE</w:t>
      </w:r>
      <w:r>
        <w:rPr>
          <w:rFonts w:eastAsia="맑은 고딕"/>
          <w:b/>
          <w:i/>
          <w:kern w:val="2"/>
          <w:sz w:val="22"/>
          <w:szCs w:val="22"/>
          <w:lang w:val="en-US" w:eastAsia="ko-KR"/>
        </w:rPr>
        <w:t>.</w:t>
      </w:r>
    </w:p>
    <w:p w14:paraId="18E02087" w14:textId="77777777"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Regarding</w:t>
      </w:r>
      <w:r w:rsidRPr="004A2B06">
        <w:rPr>
          <w:rFonts w:eastAsia="맑은 고딕"/>
          <w:kern w:val="2"/>
          <w:sz w:val="22"/>
          <w:szCs w:val="22"/>
          <w:lang w:eastAsia="ko-KR"/>
        </w:rPr>
        <w:t xml:space="preserve"> the agreed </w:t>
      </w:r>
      <w:r>
        <w:rPr>
          <w:rFonts w:eastAsia="맑은 고딕"/>
          <w:kern w:val="2"/>
          <w:sz w:val="22"/>
          <w:szCs w:val="22"/>
          <w:lang w:eastAsia="ko-KR"/>
        </w:rPr>
        <w:t>N(</w:t>
      </w:r>
      <w:r w:rsidRPr="004A2B06">
        <w:rPr>
          <w:rFonts w:eastAsia="맑은 고딕"/>
          <w:kern w:val="2"/>
          <w:sz w:val="22"/>
          <w:szCs w:val="22"/>
          <w:lang w:eastAsia="ko-KR"/>
        </w:rPr>
        <w:t>&gt;1) aperiodic SRS transmission triggered by single aperiodic SRS triggering field</w:t>
      </w:r>
      <w:r>
        <w:rPr>
          <w:rFonts w:eastAsia="맑은 고딕"/>
          <w:kern w:val="2"/>
          <w:sz w:val="22"/>
          <w:szCs w:val="22"/>
          <w:lang w:eastAsia="ko-KR"/>
        </w:rPr>
        <w:t xml:space="preserve">, the FFS point on </w:t>
      </w:r>
      <w:r w:rsidRPr="004A2B06">
        <w:rPr>
          <w:rFonts w:eastAsia="맑은 고딕"/>
          <w:kern w:val="2"/>
          <w:sz w:val="22"/>
          <w:szCs w:val="22"/>
          <w:lang w:eastAsia="ko-KR"/>
        </w:rPr>
        <w:t>transmit power for the N SRS resources for UL beam management</w:t>
      </w:r>
      <w:r>
        <w:rPr>
          <w:rFonts w:eastAsia="맑은 고딕"/>
          <w:kern w:val="2"/>
          <w:sz w:val="22"/>
          <w:szCs w:val="22"/>
          <w:lang w:eastAsia="ko-KR"/>
        </w:rPr>
        <w:t xml:space="preserve"> can be resolved in general by proper UL power control mechanisms as mentioned above per configured</w:t>
      </w:r>
      <w:r w:rsidR="00E870F3">
        <w:rPr>
          <w:rFonts w:eastAsia="맑은 고딕"/>
          <w:kern w:val="2"/>
          <w:sz w:val="22"/>
          <w:szCs w:val="22"/>
          <w:lang w:eastAsia="ko-KR"/>
        </w:rPr>
        <w:t xml:space="preserve"> SRS resource </w:t>
      </w:r>
      <w:r>
        <w:rPr>
          <w:rFonts w:eastAsia="맑은 고딕"/>
          <w:kern w:val="2"/>
          <w:sz w:val="22"/>
          <w:szCs w:val="22"/>
          <w:lang w:eastAsia="ko-KR"/>
        </w:rPr>
        <w:t>group</w:t>
      </w:r>
      <w:r w:rsidRPr="00502B78">
        <w:rPr>
          <w:rFonts w:eastAsia="맑은 고딕"/>
          <w:kern w:val="2"/>
          <w:sz w:val="22"/>
          <w:szCs w:val="22"/>
          <w:lang w:eastAsia="ko-KR"/>
        </w:rPr>
        <w:t>.</w:t>
      </w:r>
      <w:r>
        <w:rPr>
          <w:rFonts w:eastAsia="맑은 고딕"/>
          <w:kern w:val="2"/>
          <w:sz w:val="22"/>
          <w:szCs w:val="22"/>
          <w:lang w:eastAsia="ko-KR"/>
        </w:rPr>
        <w:t xml:space="preserve"> For example, </w:t>
      </w:r>
      <w:proofErr w:type="spellStart"/>
      <w:r>
        <w:rPr>
          <w:rFonts w:eastAsia="맑은 고딕"/>
          <w:kern w:val="2"/>
          <w:sz w:val="22"/>
          <w:szCs w:val="22"/>
          <w:lang w:eastAsia="ko-KR"/>
        </w:rPr>
        <w:t>gNB</w:t>
      </w:r>
      <w:proofErr w:type="spellEnd"/>
      <w:r>
        <w:rPr>
          <w:rFonts w:eastAsia="맑은 고딕"/>
          <w:kern w:val="2"/>
          <w:sz w:val="22"/>
          <w:szCs w:val="22"/>
          <w:lang w:eastAsia="ko-KR"/>
        </w:rPr>
        <w:t xml:space="preserve"> can associate such N SRS resources to the same UL</w:t>
      </w:r>
      <w:r w:rsidR="009B4B5F">
        <w:rPr>
          <w:rFonts w:eastAsia="맑은 고딕" w:hint="eastAsia"/>
          <w:kern w:val="2"/>
          <w:sz w:val="22"/>
          <w:szCs w:val="22"/>
          <w:lang w:eastAsia="ko-KR"/>
        </w:rPr>
        <w:t xml:space="preserve"> </w:t>
      </w:r>
      <w:r>
        <w:rPr>
          <w:rFonts w:eastAsia="맑은 고딕"/>
          <w:kern w:val="2"/>
          <w:sz w:val="22"/>
          <w:szCs w:val="22"/>
          <w:lang w:eastAsia="ko-KR"/>
        </w:rPr>
        <w:t xml:space="preserve">PC process, </w:t>
      </w:r>
      <w:proofErr w:type="gramStart"/>
      <w:r>
        <w:rPr>
          <w:rFonts w:eastAsia="맑은 고딕"/>
          <w:kern w:val="2"/>
          <w:sz w:val="22"/>
          <w:szCs w:val="22"/>
          <w:lang w:eastAsia="ko-KR"/>
        </w:rPr>
        <w:t>then</w:t>
      </w:r>
      <w:proofErr w:type="gramEnd"/>
      <w:r>
        <w:rPr>
          <w:rFonts w:eastAsia="맑은 고딕"/>
          <w:kern w:val="2"/>
          <w:sz w:val="22"/>
          <w:szCs w:val="22"/>
          <w:lang w:eastAsia="ko-KR"/>
        </w:rPr>
        <w:t xml:space="preserve"> it is automatically </w:t>
      </w:r>
      <w:r w:rsidRPr="0075384D">
        <w:rPr>
          <w:rFonts w:eastAsia="맑은 고딕"/>
          <w:kern w:val="2"/>
          <w:sz w:val="22"/>
          <w:szCs w:val="22"/>
          <w:lang w:eastAsia="ko-KR"/>
        </w:rPr>
        <w:t xml:space="preserve">guaranteed to have always the same transmission power for the N SRS resources for beam management. </w:t>
      </w:r>
      <w:r w:rsidR="009B4B5F" w:rsidRPr="008C2835">
        <w:rPr>
          <w:rFonts w:eastAsia="맑은 고딕"/>
          <w:kern w:val="2"/>
          <w:sz w:val="22"/>
          <w:szCs w:val="22"/>
          <w:lang w:eastAsia="ko-KR"/>
        </w:rPr>
        <w:t>In addition, such N SRS resources can be semi-persistent or periodic type of SRS resource group for beam management, which can be associated with the same ULPC process.</w:t>
      </w:r>
    </w:p>
    <w:p w14:paraId="694CA2F9" w14:textId="5C5B966D"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992B33">
        <w:rPr>
          <w:rFonts w:eastAsia="맑은 고딕" w:hint="eastAsia"/>
          <w:b/>
          <w:i/>
          <w:kern w:val="2"/>
          <w:sz w:val="22"/>
          <w:szCs w:val="22"/>
          <w:lang w:val="en-US" w:eastAsia="ko-KR"/>
        </w:rPr>
        <w:t>6</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 xml:space="preserve">ransmit power for N(&gt;1)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sidR="00E870F3">
        <w:rPr>
          <w:rFonts w:eastAsia="맑은 고딕"/>
          <w:b/>
          <w:i/>
          <w:kern w:val="2"/>
          <w:sz w:val="22"/>
          <w:szCs w:val="22"/>
          <w:lang w:val="en-US" w:eastAsia="ko-KR"/>
        </w:rPr>
        <w:t xml:space="preserve">ms per configured SRS resource </w:t>
      </w:r>
      <w:r w:rsidRPr="004F3AB8">
        <w:rPr>
          <w:rFonts w:eastAsia="맑은 고딕"/>
          <w:b/>
          <w:i/>
          <w:kern w:val="2"/>
          <w:sz w:val="22"/>
          <w:szCs w:val="22"/>
          <w:lang w:val="en-US" w:eastAsia="ko-KR"/>
        </w:rPr>
        <w:t>group</w:t>
      </w:r>
      <w:r>
        <w:rPr>
          <w:rFonts w:eastAsia="맑은 고딕"/>
          <w:b/>
          <w:i/>
          <w:kern w:val="2"/>
          <w:sz w:val="22"/>
          <w:szCs w:val="22"/>
          <w:lang w:val="en-US" w:eastAsia="ko-KR"/>
        </w:rPr>
        <w:t>.</w:t>
      </w:r>
    </w:p>
    <w:p w14:paraId="3C1512AF" w14:textId="77777777" w:rsidR="00552A07" w:rsidRDefault="00552A07" w:rsidP="00B17C0C">
      <w:pPr>
        <w:pStyle w:val="1"/>
        <w:numPr>
          <w:ilvl w:val="0"/>
          <w:numId w:val="1"/>
        </w:numPr>
        <w:spacing w:before="480"/>
        <w:rPr>
          <w:rFonts w:eastAsia="바탕"/>
          <w:b/>
          <w:lang w:eastAsia="ko-KR"/>
        </w:rPr>
      </w:pPr>
      <w:r>
        <w:rPr>
          <w:rFonts w:eastAsia="바탕" w:hint="eastAsia"/>
          <w:b/>
          <w:lang w:eastAsia="ko-KR"/>
        </w:rPr>
        <w:t>UL power headroom report</w:t>
      </w:r>
    </w:p>
    <w:p w14:paraId="0F7A9074" w14:textId="77777777" w:rsidR="00552A07" w:rsidRDefault="00552A07"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As in type 1 power headroom report in LTE [3], it seems necessary UE reports power headroom for PUSCH corresponding to a time slot in a carrier via MAC CE in UL-SCH in NR since </w:t>
      </w:r>
      <w:proofErr w:type="spellStart"/>
      <w:r w:rsidRPr="00772406">
        <w:rPr>
          <w:rFonts w:eastAsia="맑은 고딕"/>
          <w:kern w:val="2"/>
          <w:sz w:val="22"/>
          <w:szCs w:val="22"/>
          <w:lang w:val="en-US" w:eastAsia="ko-KR"/>
        </w:rPr>
        <w:t>gNB</w:t>
      </w:r>
      <w:proofErr w:type="spellEnd"/>
      <w:r>
        <w:rPr>
          <w:rFonts w:eastAsia="맑은 고딕" w:hint="eastAsia"/>
          <w:kern w:val="2"/>
          <w:sz w:val="22"/>
          <w:szCs w:val="22"/>
          <w:lang w:val="en-US" w:eastAsia="ko-KR"/>
        </w:rPr>
        <w:t xml:space="preserve"> should be able to schedule PUSCH with an appropriate MCS considering each UE</w:t>
      </w:r>
      <w:r>
        <w:rPr>
          <w:rFonts w:eastAsia="맑은 고딕"/>
          <w:kern w:val="2"/>
          <w:sz w:val="22"/>
          <w:szCs w:val="22"/>
          <w:lang w:val="en-US" w:eastAsia="ko-KR"/>
        </w:rPr>
        <w:t>’</w:t>
      </w:r>
      <w:r>
        <w:rPr>
          <w:rFonts w:eastAsia="맑은 고딕" w:hint="eastAsia"/>
          <w:kern w:val="2"/>
          <w:sz w:val="22"/>
          <w:szCs w:val="22"/>
          <w:lang w:val="en-US" w:eastAsia="ko-KR"/>
        </w:rPr>
        <w:t xml:space="preserve">s power headroom status. </w:t>
      </w:r>
    </w:p>
    <w:p w14:paraId="6C04738D" w14:textId="77777777" w:rsidR="00552A07" w:rsidRDefault="00552A07"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Also, it should be necessary UE reports power headroom corresponding to a time slot in a carrier where the UE transmits PUSCH and PUCCH simultaneously as in type 2 power headroom report in LTE [3], so that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can estimate UE</w:t>
      </w:r>
      <w:r>
        <w:rPr>
          <w:rFonts w:eastAsia="맑은 고딕"/>
          <w:kern w:val="2"/>
          <w:sz w:val="22"/>
          <w:szCs w:val="22"/>
          <w:lang w:val="en-US" w:eastAsia="ko-KR"/>
        </w:rPr>
        <w:t>’</w:t>
      </w:r>
      <w:r>
        <w:rPr>
          <w:rFonts w:eastAsia="맑은 고딕" w:hint="eastAsia"/>
          <w:kern w:val="2"/>
          <w:sz w:val="22"/>
          <w:szCs w:val="22"/>
          <w:lang w:val="en-US" w:eastAsia="ko-KR"/>
        </w:rPr>
        <w:t>s power headroom for PUCCH transmission as well as UE</w:t>
      </w:r>
      <w:r>
        <w:rPr>
          <w:rFonts w:eastAsia="맑은 고딕"/>
          <w:kern w:val="2"/>
          <w:sz w:val="22"/>
          <w:szCs w:val="22"/>
          <w:lang w:val="en-US" w:eastAsia="ko-KR"/>
        </w:rPr>
        <w:t>’</w:t>
      </w:r>
      <w:r>
        <w:rPr>
          <w:rFonts w:eastAsia="맑은 고딕" w:hint="eastAsia"/>
          <w:kern w:val="2"/>
          <w:sz w:val="22"/>
          <w:szCs w:val="22"/>
          <w:lang w:val="en-US" w:eastAsia="ko-KR"/>
        </w:rPr>
        <w:t>s capability of maximum power transmission for the different combinations of PUCCH and PUSCH.</w:t>
      </w:r>
    </w:p>
    <w:p w14:paraId="01D1D805" w14:textId="4B4E3EBB" w:rsidR="00552A07" w:rsidRDefault="00552A07"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Furthermore, in NR, UE can transmit multiple short PUCCH formats in TDM manner in a slot according to the agreement in RAN1#88bis [</w:t>
      </w:r>
      <w:r w:rsidR="007C4E64" w:rsidRPr="00822DCF">
        <w:rPr>
          <w:rFonts w:eastAsia="맑은 고딕"/>
          <w:kern w:val="2"/>
          <w:sz w:val="22"/>
          <w:szCs w:val="22"/>
          <w:lang w:val="en-US" w:eastAsia="ko-KR"/>
        </w:rPr>
        <w:t>4</w:t>
      </w:r>
      <w:r>
        <w:rPr>
          <w:rFonts w:eastAsia="맑은 고딕" w:hint="eastAsia"/>
          <w:kern w:val="2"/>
          <w:sz w:val="22"/>
          <w:szCs w:val="22"/>
          <w:lang w:val="en-US" w:eastAsia="ko-KR"/>
        </w:rPr>
        <w:t>] as follows.</w:t>
      </w:r>
    </w:p>
    <w:tbl>
      <w:tblPr>
        <w:tblStyle w:val="a6"/>
        <w:tblW w:w="0" w:type="auto"/>
        <w:tblLook w:val="04A0" w:firstRow="1" w:lastRow="0" w:firstColumn="1" w:lastColumn="0" w:noHBand="0" w:noVBand="1"/>
      </w:tblPr>
      <w:tblGrid>
        <w:gridCol w:w="9836"/>
      </w:tblGrid>
      <w:tr w:rsidR="00552A07" w14:paraId="2B388F88" w14:textId="77777777" w:rsidTr="005476FC">
        <w:tc>
          <w:tcPr>
            <w:tcW w:w="9836" w:type="dxa"/>
          </w:tcPr>
          <w:p w14:paraId="6A58EB97" w14:textId="77777777" w:rsidR="00552A07" w:rsidRPr="00156EAE" w:rsidRDefault="00552A07" w:rsidP="005476FC">
            <w:pPr>
              <w:spacing w:after="0"/>
              <w:ind w:left="0" w:firstLine="0"/>
              <w:rPr>
                <w:iCs/>
                <w:lang w:val="en-US" w:eastAsia="ja-JP"/>
              </w:rPr>
            </w:pPr>
            <w:r w:rsidRPr="00156EAE">
              <w:rPr>
                <w:iCs/>
                <w:highlight w:val="green"/>
                <w:lang w:val="en-US" w:eastAsia="ja-JP"/>
              </w:rPr>
              <w:t>Agreements</w:t>
            </w:r>
            <w:r w:rsidRPr="00156EAE">
              <w:rPr>
                <w:iCs/>
                <w:lang w:val="en-US" w:eastAsia="ja-JP"/>
              </w:rPr>
              <w:t>:</w:t>
            </w:r>
          </w:p>
          <w:p w14:paraId="7052ED66" w14:textId="77777777" w:rsidR="00552A07" w:rsidRPr="00156EAE" w:rsidRDefault="00552A07" w:rsidP="00552A07">
            <w:pPr>
              <w:numPr>
                <w:ilvl w:val="0"/>
                <w:numId w:val="52"/>
              </w:numPr>
              <w:spacing w:before="0" w:after="0" w:line="240" w:lineRule="auto"/>
              <w:jc w:val="left"/>
              <w:rPr>
                <w:iCs/>
                <w:lang w:val="en-US" w:eastAsia="ja-JP"/>
              </w:rPr>
            </w:pPr>
            <w:r w:rsidRPr="00156EAE">
              <w:rPr>
                <w:iCs/>
                <w:lang w:val="en-US" w:eastAsia="ja-JP"/>
              </w:rPr>
              <w:lastRenderedPageBreak/>
              <w:t xml:space="preserve">Two </w:t>
            </w:r>
            <w:r w:rsidRPr="00156EAE">
              <w:rPr>
                <w:rFonts w:hint="eastAsia"/>
                <w:iCs/>
                <w:lang w:val="en-US" w:eastAsia="ja-JP"/>
              </w:rPr>
              <w:t>NR-PUCCH</w:t>
            </w:r>
            <w:r w:rsidRPr="00156EAE">
              <w:rPr>
                <w:iCs/>
                <w:lang w:val="en-US" w:eastAsia="ja-JP"/>
              </w:rPr>
              <w:t>s</w:t>
            </w:r>
            <w:r w:rsidRPr="00156EAE">
              <w:rPr>
                <w:rFonts w:hint="eastAsia"/>
                <w:iCs/>
                <w:lang w:val="en-US" w:eastAsia="ja-JP"/>
              </w:rPr>
              <w:t xml:space="preserve"> can be transmitted </w:t>
            </w:r>
            <w:r w:rsidRPr="00156EAE">
              <w:rPr>
                <w:iCs/>
                <w:lang w:val="en-US" w:eastAsia="ja-JP"/>
              </w:rPr>
              <w:t>from one UE on the same slot in TDM manner</w:t>
            </w:r>
            <w:r w:rsidRPr="00156EAE">
              <w:rPr>
                <w:rFonts w:hint="eastAsia"/>
                <w:iCs/>
                <w:lang w:val="en-US" w:eastAsia="ja-JP"/>
              </w:rPr>
              <w:t>.</w:t>
            </w:r>
          </w:p>
          <w:p w14:paraId="386A6854" w14:textId="77777777" w:rsidR="00552A07" w:rsidRPr="00156EAE" w:rsidRDefault="00552A07" w:rsidP="00552A07">
            <w:pPr>
              <w:numPr>
                <w:ilvl w:val="1"/>
                <w:numId w:val="52"/>
              </w:numPr>
              <w:spacing w:before="0" w:after="0" w:line="240" w:lineRule="auto"/>
              <w:jc w:val="left"/>
              <w:rPr>
                <w:iCs/>
                <w:lang w:val="en-US" w:eastAsia="ja-JP"/>
              </w:rPr>
            </w:pPr>
            <w:r w:rsidRPr="00156EAE">
              <w:rPr>
                <w:iCs/>
                <w:lang w:val="en-US" w:eastAsia="ja-JP"/>
              </w:rPr>
              <w:t>The two NR-PUCCHs can be short-PUCCH.</w:t>
            </w:r>
          </w:p>
          <w:p w14:paraId="6531252C" w14:textId="77777777" w:rsidR="00552A07" w:rsidRPr="00156EAE" w:rsidRDefault="00552A07" w:rsidP="00552A07">
            <w:pPr>
              <w:numPr>
                <w:ilvl w:val="1"/>
                <w:numId w:val="52"/>
              </w:numPr>
              <w:spacing w:before="0" w:after="0" w:line="240" w:lineRule="auto"/>
              <w:jc w:val="left"/>
              <w:rPr>
                <w:iCs/>
                <w:lang w:val="en-US" w:eastAsia="ja-JP"/>
              </w:rPr>
            </w:pPr>
            <w:r w:rsidRPr="00156EAE">
              <w:rPr>
                <w:iCs/>
                <w:lang w:val="en-US" w:eastAsia="ja-JP"/>
              </w:rPr>
              <w:t>The two NR-PUCCHs can be long-PUCCH + short-PUCCH.</w:t>
            </w:r>
          </w:p>
          <w:p w14:paraId="296BEDD7" w14:textId="77777777" w:rsidR="00552A07" w:rsidRPr="00156EAE" w:rsidRDefault="00552A07" w:rsidP="00552A07">
            <w:pPr>
              <w:numPr>
                <w:ilvl w:val="1"/>
                <w:numId w:val="52"/>
              </w:numPr>
              <w:spacing w:before="0" w:after="0" w:line="240" w:lineRule="auto"/>
              <w:jc w:val="left"/>
              <w:rPr>
                <w:iCs/>
                <w:lang w:val="en-US" w:eastAsia="ja-JP"/>
              </w:rPr>
            </w:pPr>
            <w:r w:rsidRPr="00156EAE">
              <w:rPr>
                <w:iCs/>
                <w:lang w:val="en-US" w:eastAsia="ja-JP"/>
              </w:rPr>
              <w:t>FFS whether or not to have the two NR-PUCCHs as long-PUCCH + long-PUCCH</w:t>
            </w:r>
          </w:p>
          <w:p w14:paraId="2C901751" w14:textId="77777777" w:rsidR="00552A07" w:rsidRPr="00156EAE" w:rsidRDefault="00552A07" w:rsidP="00552A07">
            <w:pPr>
              <w:numPr>
                <w:ilvl w:val="1"/>
                <w:numId w:val="52"/>
              </w:numPr>
              <w:spacing w:before="0" w:after="0" w:line="240" w:lineRule="auto"/>
              <w:jc w:val="left"/>
              <w:rPr>
                <w:iCs/>
                <w:lang w:val="en-US" w:eastAsia="ja-JP"/>
              </w:rPr>
            </w:pPr>
            <w:r w:rsidRPr="00156EAE">
              <w:rPr>
                <w:iCs/>
                <w:lang w:val="en-US" w:eastAsia="ja-JP"/>
              </w:rPr>
              <w:t>FFS: other multiplexing scheme(s) between the two NR-PUCCHs</w:t>
            </w:r>
          </w:p>
          <w:p w14:paraId="2EDB3978" w14:textId="77777777" w:rsidR="00552A07" w:rsidRPr="001C0147" w:rsidRDefault="00552A07" w:rsidP="00552A07">
            <w:pPr>
              <w:numPr>
                <w:ilvl w:val="1"/>
                <w:numId w:val="52"/>
              </w:numPr>
              <w:spacing w:before="0" w:after="0" w:line="240" w:lineRule="auto"/>
              <w:jc w:val="left"/>
              <w:rPr>
                <w:iCs/>
                <w:lang w:val="en-US" w:eastAsia="ja-JP"/>
              </w:rPr>
            </w:pPr>
            <w:r w:rsidRPr="00156EAE">
              <w:rPr>
                <w:iCs/>
                <w:lang w:val="en-US" w:eastAsia="ja-JP"/>
              </w:rPr>
              <w:t>FFS the case of more than 2 NR-PUCCHs in one slot from a UE (if more than 2, only short-PUCCHs)</w:t>
            </w:r>
          </w:p>
        </w:tc>
      </w:tr>
    </w:tbl>
    <w:p w14:paraId="33E70D34" w14:textId="77777777" w:rsidR="00552A07" w:rsidRDefault="00552A07"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Following the agreement above, UE</w:t>
      </w:r>
      <w:r>
        <w:rPr>
          <w:rFonts w:eastAsia="맑은 고딕"/>
          <w:kern w:val="2"/>
          <w:sz w:val="22"/>
          <w:szCs w:val="22"/>
          <w:lang w:val="en-US" w:eastAsia="ko-KR"/>
        </w:rPr>
        <w:t>’</w:t>
      </w:r>
      <w:r>
        <w:rPr>
          <w:rFonts w:eastAsia="맑은 고딕" w:hint="eastAsia"/>
          <w:kern w:val="2"/>
          <w:sz w:val="22"/>
          <w:szCs w:val="22"/>
          <w:lang w:val="en-US" w:eastAsia="ko-KR"/>
        </w:rPr>
        <w:t xml:space="preserve">s PUSCH transmission in a slot may overlap in a same symbol(s) (in FDM manner) with different PUCCH formats, that is, </w:t>
      </w:r>
      <w:r>
        <w:rPr>
          <w:rFonts w:eastAsia="맑은 고딕"/>
          <w:kern w:val="2"/>
          <w:sz w:val="22"/>
          <w:szCs w:val="22"/>
          <w:lang w:val="en-US" w:eastAsia="ko-KR"/>
        </w:rPr>
        <w:t>‘</w:t>
      </w:r>
      <w:r>
        <w:rPr>
          <w:rFonts w:eastAsia="맑은 고딕" w:hint="eastAsia"/>
          <w:kern w:val="2"/>
          <w:sz w:val="22"/>
          <w:szCs w:val="22"/>
          <w:lang w:val="en-US" w:eastAsia="ko-KR"/>
        </w:rPr>
        <w:t>PUCCH format A</w:t>
      </w:r>
      <w:r>
        <w:rPr>
          <w:rFonts w:eastAsia="맑은 고딕"/>
          <w:kern w:val="2"/>
          <w:sz w:val="22"/>
          <w:szCs w:val="22"/>
          <w:lang w:val="en-US" w:eastAsia="ko-KR"/>
        </w:rPr>
        <w:t>’</w:t>
      </w:r>
      <w:r>
        <w:rPr>
          <w:rFonts w:eastAsia="맑은 고딕" w:hint="eastAsia"/>
          <w:kern w:val="2"/>
          <w:sz w:val="22"/>
          <w:szCs w:val="22"/>
          <w:lang w:val="en-US" w:eastAsia="ko-KR"/>
        </w:rPr>
        <w:t xml:space="preserve"> and </w:t>
      </w:r>
      <w:r>
        <w:rPr>
          <w:rFonts w:eastAsia="맑은 고딕"/>
          <w:kern w:val="2"/>
          <w:sz w:val="22"/>
          <w:szCs w:val="22"/>
          <w:lang w:val="en-US" w:eastAsia="ko-KR"/>
        </w:rPr>
        <w:t>‘</w:t>
      </w:r>
      <w:r>
        <w:rPr>
          <w:rFonts w:eastAsia="맑은 고딕" w:hint="eastAsia"/>
          <w:kern w:val="2"/>
          <w:sz w:val="22"/>
          <w:szCs w:val="22"/>
          <w:lang w:val="en-US" w:eastAsia="ko-KR"/>
        </w:rPr>
        <w:t>PUCCH format B</w:t>
      </w:r>
      <w:r>
        <w:rPr>
          <w:rFonts w:eastAsia="맑은 고딕"/>
          <w:kern w:val="2"/>
          <w:sz w:val="22"/>
          <w:szCs w:val="22"/>
          <w:lang w:val="en-US" w:eastAsia="ko-KR"/>
        </w:rPr>
        <w:t>’</w:t>
      </w:r>
      <w:r>
        <w:rPr>
          <w:rFonts w:eastAsia="맑은 고딕" w:hint="eastAsia"/>
          <w:kern w:val="2"/>
          <w:sz w:val="22"/>
          <w:szCs w:val="22"/>
          <w:lang w:val="en-US" w:eastAsia="ko-KR"/>
        </w:rPr>
        <w:t xml:space="preserve"> in different symbols as depicted in figure 1(a). Furthermore, UE</w:t>
      </w:r>
      <w:r>
        <w:rPr>
          <w:rFonts w:eastAsia="맑은 고딕"/>
          <w:kern w:val="2"/>
          <w:sz w:val="22"/>
          <w:szCs w:val="22"/>
          <w:lang w:val="en-US" w:eastAsia="ko-KR"/>
        </w:rPr>
        <w:t>’</w:t>
      </w:r>
      <w:r>
        <w:rPr>
          <w:rFonts w:eastAsia="맑은 고딕" w:hint="eastAsia"/>
          <w:kern w:val="2"/>
          <w:sz w:val="22"/>
          <w:szCs w:val="22"/>
          <w:lang w:val="en-US" w:eastAsia="ko-KR"/>
        </w:rPr>
        <w:t>s PUSCH and PUCCH may be transmitted in different symbols (in TDM manner) in a same slot as depicted in figure 1(b). Therefore, it should be discussed further how to report power headroom in these cases.</w:t>
      </w:r>
    </w:p>
    <w:p w14:paraId="41F25197" w14:textId="77777777" w:rsidR="00552A07" w:rsidRDefault="00552A07" w:rsidP="00552A07">
      <w:pPr>
        <w:spacing w:before="120" w:after="0" w:line="240" w:lineRule="auto"/>
        <w:ind w:left="0" w:firstLineChars="100" w:firstLine="200"/>
        <w:jc w:val="center"/>
        <w:rPr>
          <w:rFonts w:eastAsia="맑은 고딕"/>
          <w:kern w:val="2"/>
          <w:sz w:val="22"/>
          <w:szCs w:val="22"/>
          <w:lang w:val="en-US" w:eastAsia="ko-KR"/>
        </w:rPr>
      </w:pPr>
      <w:r w:rsidRPr="00832485">
        <w:rPr>
          <w:noProof/>
          <w:lang w:val="en-US" w:eastAsia="ko-KR"/>
        </w:rPr>
        <w:drawing>
          <wp:inline distT="0" distB="0" distL="0" distR="0" wp14:anchorId="664DB5BC" wp14:editId="4E41CF87">
            <wp:extent cx="2397125" cy="1946275"/>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7125" cy="1946275"/>
                    </a:xfrm>
                    <a:prstGeom prst="rect">
                      <a:avLst/>
                    </a:prstGeom>
                    <a:noFill/>
                    <a:ln>
                      <a:noFill/>
                    </a:ln>
                  </pic:spPr>
                </pic:pic>
              </a:graphicData>
            </a:graphic>
          </wp:inline>
        </w:drawing>
      </w:r>
      <w:r>
        <w:rPr>
          <w:rFonts w:eastAsia="맑은 고딕" w:hint="eastAsia"/>
          <w:kern w:val="2"/>
          <w:sz w:val="22"/>
          <w:szCs w:val="22"/>
          <w:lang w:val="en-US" w:eastAsia="ko-KR"/>
        </w:rPr>
        <w:t xml:space="preserve"> </w:t>
      </w:r>
      <w:r w:rsidRPr="007454D5">
        <w:rPr>
          <w:rFonts w:hint="eastAsia"/>
          <w:noProof/>
          <w:lang w:val="en-US" w:eastAsia="ko-KR"/>
        </w:rPr>
        <w:drawing>
          <wp:inline distT="0" distB="0" distL="0" distR="0" wp14:anchorId="4DC34CE7" wp14:editId="586A121B">
            <wp:extent cx="2397125" cy="1946275"/>
            <wp:effectExtent l="0" t="0" r="317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7125" cy="1946275"/>
                    </a:xfrm>
                    <a:prstGeom prst="rect">
                      <a:avLst/>
                    </a:prstGeom>
                    <a:noFill/>
                    <a:ln>
                      <a:noFill/>
                    </a:ln>
                  </pic:spPr>
                </pic:pic>
              </a:graphicData>
            </a:graphic>
          </wp:inline>
        </w:drawing>
      </w:r>
    </w:p>
    <w:p w14:paraId="0830F58F" w14:textId="77777777" w:rsidR="00552A07" w:rsidRDefault="00552A07" w:rsidP="00552A07">
      <w:pPr>
        <w:spacing w:before="120" w:after="0" w:line="240" w:lineRule="auto"/>
        <w:ind w:left="0" w:firstLineChars="100" w:firstLine="220"/>
        <w:jc w:val="center"/>
        <w:rPr>
          <w:rFonts w:eastAsia="맑은 고딕"/>
          <w:kern w:val="2"/>
          <w:sz w:val="22"/>
          <w:szCs w:val="22"/>
          <w:lang w:val="en-US" w:eastAsia="ko-KR"/>
        </w:rPr>
      </w:pPr>
      <w:r w:rsidRPr="007454D5">
        <w:rPr>
          <w:rFonts w:eastAsia="맑은 고딕" w:hint="eastAsia"/>
          <w:kern w:val="2"/>
          <w:sz w:val="22"/>
          <w:szCs w:val="22"/>
          <w:lang w:val="en-US" w:eastAsia="ko-KR"/>
        </w:rPr>
        <w:t>(a</w:t>
      </w:r>
      <w:r>
        <w:rPr>
          <w:rFonts w:eastAsia="맑은 고딕" w:hint="eastAsia"/>
          <w:kern w:val="2"/>
          <w:sz w:val="22"/>
          <w:szCs w:val="22"/>
          <w:lang w:val="en-US" w:eastAsia="ko-KR"/>
        </w:rPr>
        <w:t xml:space="preserve">) </w:t>
      </w:r>
      <w:r w:rsidRPr="007454D5">
        <w:rPr>
          <w:rFonts w:eastAsia="맑은 고딕" w:hint="eastAsia"/>
          <w:kern w:val="2"/>
          <w:sz w:val="22"/>
          <w:szCs w:val="22"/>
          <w:lang w:val="en-US" w:eastAsia="ko-KR"/>
        </w:rPr>
        <w:t>FDM case</w:t>
      </w:r>
      <w:r w:rsidRPr="00A000F4">
        <w:rPr>
          <w:rFonts w:eastAsia="맑은 고딕"/>
          <w:kern w:val="2"/>
          <w:sz w:val="22"/>
          <w:szCs w:val="22"/>
          <w:lang w:val="en-US" w:eastAsia="ko-KR"/>
        </w:rPr>
        <w:t xml:space="preserve">  </w:t>
      </w:r>
      <w:r>
        <w:rPr>
          <w:rFonts w:eastAsia="맑은 고딕" w:hint="eastAsia"/>
          <w:kern w:val="2"/>
          <w:sz w:val="22"/>
          <w:szCs w:val="22"/>
          <w:lang w:val="en-US" w:eastAsia="ko-KR"/>
        </w:rPr>
        <w:t xml:space="preserve">                   </w:t>
      </w:r>
      <w:r w:rsidRPr="00A000F4">
        <w:rPr>
          <w:rFonts w:eastAsia="맑은 고딕"/>
          <w:kern w:val="2"/>
          <w:sz w:val="22"/>
          <w:szCs w:val="22"/>
          <w:lang w:val="en-US" w:eastAsia="ko-KR"/>
        </w:rPr>
        <w:t xml:space="preserve"> (b) TDM case</w:t>
      </w:r>
    </w:p>
    <w:p w14:paraId="59493169" w14:textId="77777777" w:rsidR="00552A07" w:rsidRDefault="00552A07" w:rsidP="00552A07">
      <w:pPr>
        <w:spacing w:before="120" w:after="240" w:line="240" w:lineRule="auto"/>
        <w:ind w:left="0" w:firstLineChars="100" w:firstLine="220"/>
        <w:jc w:val="center"/>
        <w:rPr>
          <w:rFonts w:eastAsia="맑은 고딕"/>
          <w:kern w:val="2"/>
          <w:sz w:val="22"/>
          <w:szCs w:val="22"/>
          <w:lang w:val="en-US" w:eastAsia="ko-KR"/>
        </w:rPr>
      </w:pPr>
      <w:proofErr w:type="gramStart"/>
      <w:r>
        <w:rPr>
          <w:rFonts w:eastAsia="맑은 고딕" w:hint="eastAsia"/>
          <w:kern w:val="2"/>
          <w:sz w:val="22"/>
          <w:szCs w:val="22"/>
          <w:lang w:val="en-US" w:eastAsia="ko-KR"/>
        </w:rPr>
        <w:t>Figure 1.</w:t>
      </w:r>
      <w:proofErr w:type="gramEnd"/>
      <w:r>
        <w:rPr>
          <w:rFonts w:eastAsia="맑은 고딕" w:hint="eastAsia"/>
          <w:kern w:val="2"/>
          <w:sz w:val="22"/>
          <w:szCs w:val="22"/>
          <w:lang w:val="en-US" w:eastAsia="ko-KR"/>
        </w:rPr>
        <w:t xml:space="preserve"> Transmission of PUSCH and PUCCH in a slot</w:t>
      </w:r>
    </w:p>
    <w:p w14:paraId="67F96767" w14:textId="77777777" w:rsidR="00552A07" w:rsidRDefault="00552A07" w:rsidP="00552A07">
      <w:pPr>
        <w:spacing w:before="120" w:after="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case of FDM of multiple PUCCH formats and PUSCH in a slot, the following approaches can be considered for the power headroom report.</w:t>
      </w:r>
    </w:p>
    <w:p w14:paraId="6600C796" w14:textId="77777777" w:rsidR="00552A07" w:rsidRDefault="00552A07" w:rsidP="00552A07">
      <w:pPr>
        <w:pStyle w:val="ac"/>
        <w:numPr>
          <w:ilvl w:val="2"/>
          <w:numId w:val="53"/>
        </w:numPr>
        <w:spacing w:before="120" w:line="240" w:lineRule="auto"/>
        <w:ind w:leftChars="0" w:left="1559" w:hanging="425"/>
        <w:rPr>
          <w:rFonts w:ascii="Times New Roman" w:eastAsia="맑은 고딕" w:hAnsi="Times New Roman"/>
          <w:kern w:val="2"/>
          <w:sz w:val="22"/>
          <w:szCs w:val="22"/>
          <w:lang w:val="en-US" w:eastAsia="ko-KR"/>
        </w:rPr>
      </w:pPr>
      <w:r w:rsidRPr="005134B5">
        <w:rPr>
          <w:rFonts w:ascii="Times New Roman" w:eastAsia="맑은 고딕" w:hAnsi="Times New Roman" w:hint="eastAsia"/>
          <w:kern w:val="2"/>
          <w:sz w:val="22"/>
          <w:szCs w:val="22"/>
          <w:lang w:val="en-US" w:eastAsia="ko-KR"/>
        </w:rPr>
        <w:t>UE re</w:t>
      </w:r>
      <w:r>
        <w:rPr>
          <w:rFonts w:ascii="Times New Roman" w:eastAsia="맑은 고딕" w:hAnsi="Times New Roman" w:hint="eastAsia"/>
          <w:kern w:val="2"/>
          <w:sz w:val="22"/>
          <w:szCs w:val="22"/>
          <w:lang w:val="en-US" w:eastAsia="ko-KR"/>
        </w:rPr>
        <w:t>ports multiple type 2 PHRs for all the combinations of PUSCH and PUCCH formats in a slot</w:t>
      </w:r>
    </w:p>
    <w:p w14:paraId="46F5B848" w14:textId="77777777" w:rsidR="00552A07" w:rsidRPr="005134B5" w:rsidRDefault="00552A07" w:rsidP="00552A07">
      <w:pPr>
        <w:pStyle w:val="ac"/>
        <w:numPr>
          <w:ilvl w:val="2"/>
          <w:numId w:val="53"/>
        </w:numPr>
        <w:spacing w:before="120" w:after="240" w:line="240" w:lineRule="auto"/>
        <w:ind w:leftChars="0" w:left="1560" w:hanging="426"/>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t>UE reports a single type 2 PHR based on a selected/reference (given by a rule) PUCCH format</w:t>
      </w:r>
    </w:p>
    <w:p w14:paraId="5BAB867C" w14:textId="77777777" w:rsidR="00552A07" w:rsidRDefault="00552A07" w:rsidP="00552A07">
      <w:pPr>
        <w:spacing w:before="120" w:after="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case of TDM of PUCCH and PUSCH in a slot, the following approaches can be considered for the power headroom report.</w:t>
      </w:r>
    </w:p>
    <w:p w14:paraId="5E532534" w14:textId="77777777" w:rsidR="00552A07" w:rsidRDefault="00552A07" w:rsidP="00552A07">
      <w:pPr>
        <w:pStyle w:val="ac"/>
        <w:numPr>
          <w:ilvl w:val="2"/>
          <w:numId w:val="53"/>
        </w:numPr>
        <w:wordWrap/>
        <w:spacing w:before="120" w:line="240" w:lineRule="auto"/>
        <w:ind w:leftChars="0" w:left="1560" w:hanging="426"/>
        <w:rPr>
          <w:rFonts w:ascii="Times New Roman" w:eastAsia="맑은 고딕" w:hAnsi="Times New Roman"/>
          <w:kern w:val="2"/>
          <w:sz w:val="22"/>
          <w:szCs w:val="22"/>
          <w:lang w:val="en-US" w:eastAsia="ko-KR"/>
        </w:rPr>
      </w:pPr>
      <w:r w:rsidRPr="005134B5">
        <w:rPr>
          <w:rFonts w:ascii="Times New Roman" w:eastAsia="맑은 고딕" w:hAnsi="Times New Roman" w:hint="eastAsia"/>
          <w:kern w:val="2"/>
          <w:sz w:val="22"/>
          <w:szCs w:val="22"/>
          <w:lang w:val="en-US" w:eastAsia="ko-KR"/>
        </w:rPr>
        <w:t>UE re</w:t>
      </w:r>
      <w:r>
        <w:rPr>
          <w:rFonts w:ascii="Times New Roman" w:eastAsia="맑은 고딕" w:hAnsi="Times New Roman" w:hint="eastAsia"/>
          <w:kern w:val="2"/>
          <w:sz w:val="22"/>
          <w:szCs w:val="22"/>
          <w:lang w:val="en-US" w:eastAsia="ko-KR"/>
        </w:rPr>
        <w:t>ports type 1 PHR for PUSCH and new type of PHR (PH calculation based on PUCCH transmission only) for the PUCCH</w:t>
      </w:r>
    </w:p>
    <w:p w14:paraId="36C713C8" w14:textId="77777777" w:rsidR="00552A07" w:rsidRDefault="00552A07" w:rsidP="00552A07">
      <w:pPr>
        <w:pStyle w:val="ac"/>
        <w:numPr>
          <w:ilvl w:val="2"/>
          <w:numId w:val="53"/>
        </w:numPr>
        <w:spacing w:before="120" w:after="240" w:line="240" w:lineRule="auto"/>
        <w:ind w:leftChars="0" w:left="1560" w:hanging="426"/>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t>UE reports type 1 PHR for PUSCH and type 2 PHR for the PUCCH (following the LTE PHR calculation in case of no PUSCH transmission)</w:t>
      </w:r>
    </w:p>
    <w:p w14:paraId="0E4EBBF9" w14:textId="40A6C437" w:rsidR="00552A07" w:rsidRDefault="00552A07" w:rsidP="00552A07">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lastRenderedPageBreak/>
        <w:t xml:space="preserve">Proposal </w:t>
      </w:r>
      <w:r w:rsidR="00992B33">
        <w:rPr>
          <w:rFonts w:eastAsia="맑은 고딕" w:hint="eastAsia"/>
          <w:b/>
          <w:i/>
          <w:kern w:val="2"/>
          <w:sz w:val="22"/>
          <w:szCs w:val="22"/>
          <w:lang w:val="en-US" w:eastAsia="ko-KR"/>
        </w:rPr>
        <w:t>7</w:t>
      </w:r>
      <w:r>
        <w:rPr>
          <w:rFonts w:eastAsia="맑은 고딕" w:hint="eastAsia"/>
          <w:b/>
          <w:i/>
          <w:kern w:val="2"/>
          <w:sz w:val="22"/>
          <w:szCs w:val="22"/>
          <w:lang w:val="en-US" w:eastAsia="ko-KR"/>
        </w:rPr>
        <w:t>.</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In NR, power headroom report for PUSCH transmission in a slot (as in type 1 PHR in LTE) is supported.</w:t>
      </w:r>
    </w:p>
    <w:p w14:paraId="7D8DEA8A" w14:textId="58C24C0B" w:rsidR="00552A07" w:rsidRDefault="00552A07" w:rsidP="00552A07">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992B33">
        <w:rPr>
          <w:rFonts w:eastAsia="맑은 고딕" w:hint="eastAsia"/>
          <w:b/>
          <w:i/>
          <w:kern w:val="2"/>
          <w:sz w:val="22"/>
          <w:szCs w:val="22"/>
          <w:lang w:val="en-US" w:eastAsia="ko-KR"/>
        </w:rPr>
        <w:t>8</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In NR, power headroom report for the simultaneous transmission of PUSCH and PUCCH (as in type 2 PHR in LTE) in a slot is supported.</w:t>
      </w:r>
    </w:p>
    <w:p w14:paraId="486B9AFB" w14:textId="30EC2893" w:rsidR="00552A07" w:rsidRDefault="00552A07" w:rsidP="00552A07">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992B33">
        <w:rPr>
          <w:rFonts w:eastAsia="맑은 고딕" w:hint="eastAsia"/>
          <w:b/>
          <w:i/>
          <w:kern w:val="2"/>
          <w:sz w:val="22"/>
          <w:szCs w:val="22"/>
          <w:lang w:val="en-US" w:eastAsia="ko-KR"/>
        </w:rPr>
        <w:t>9</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It should be discussed further how to support power headroom report for the cases of various combinations of PUSCH and PUCCH transmissions in a slot, including the following cases:</w:t>
      </w:r>
    </w:p>
    <w:p w14:paraId="632569EC" w14:textId="77777777" w:rsidR="00552A07" w:rsidRDefault="00552A07" w:rsidP="00552A07">
      <w:pPr>
        <w:pStyle w:val="ac"/>
        <w:numPr>
          <w:ilvl w:val="2"/>
          <w:numId w:val="53"/>
        </w:numPr>
        <w:spacing w:before="120" w:line="240" w:lineRule="auto"/>
        <w:ind w:leftChars="0" w:left="1559" w:hanging="425"/>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FDM of multiple PUCCH formats and PUSCH in a same slot</w:t>
      </w:r>
    </w:p>
    <w:p w14:paraId="2D5D5B4D" w14:textId="77777777" w:rsidR="00552A07" w:rsidRPr="00A000F4" w:rsidRDefault="00552A07" w:rsidP="00552A07">
      <w:pPr>
        <w:pStyle w:val="ac"/>
        <w:numPr>
          <w:ilvl w:val="2"/>
          <w:numId w:val="53"/>
        </w:numPr>
        <w:spacing w:before="120" w:after="240" w:line="240" w:lineRule="auto"/>
        <w:ind w:leftChars="0" w:left="1560" w:hanging="426"/>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TDM of PUCCH and PUSCH in a same slot</w:t>
      </w:r>
      <w:bookmarkStart w:id="3" w:name="_GoBack"/>
      <w:bookmarkEnd w:id="3"/>
    </w:p>
    <w:p w14:paraId="71846745" w14:textId="77777777" w:rsidR="00552A07" w:rsidRDefault="00552A07"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NR, both SC-FDM waveform and OFDM waveform are supported for PUSCH transmission. If one of the </w:t>
      </w:r>
      <w:r w:rsidRPr="00772406">
        <w:rPr>
          <w:rFonts w:eastAsia="맑은 고딕" w:hint="eastAsia"/>
          <w:kern w:val="2"/>
          <w:sz w:val="22"/>
          <w:szCs w:val="22"/>
          <w:lang w:val="en-US" w:eastAsia="ko-KR"/>
        </w:rPr>
        <w:t>waveform</w:t>
      </w:r>
      <w:r>
        <w:rPr>
          <w:rFonts w:eastAsia="맑은 고딕" w:hint="eastAsia"/>
          <w:kern w:val="2"/>
          <w:sz w:val="22"/>
          <w:szCs w:val="22"/>
          <w:lang w:val="en-US" w:eastAsia="ko-KR"/>
        </w:rPr>
        <w:t>s is configured for PUSCH transmission for a UE by RRC signaling, UE</w:t>
      </w:r>
      <w:r>
        <w:rPr>
          <w:rFonts w:eastAsia="맑은 고딕"/>
          <w:kern w:val="2"/>
          <w:sz w:val="22"/>
          <w:szCs w:val="22"/>
          <w:lang w:val="en-US" w:eastAsia="ko-KR"/>
        </w:rPr>
        <w:t>’</w:t>
      </w:r>
      <w:r>
        <w:rPr>
          <w:rFonts w:eastAsia="맑은 고딕" w:hint="eastAsia"/>
          <w:kern w:val="2"/>
          <w:sz w:val="22"/>
          <w:szCs w:val="22"/>
          <w:lang w:val="en-US" w:eastAsia="ko-KR"/>
        </w:rPr>
        <w:t>s power headroom report can be based on the configured waveform. This is well in line with the agreement in last meeting, as quoted below:</w:t>
      </w:r>
    </w:p>
    <w:p w14:paraId="7F7ABB26" w14:textId="77777777" w:rsidR="00552A07" w:rsidRPr="008D1AA4" w:rsidRDefault="00552A07" w:rsidP="00552A07">
      <w:pPr>
        <w:numPr>
          <w:ilvl w:val="0"/>
          <w:numId w:val="53"/>
        </w:numPr>
        <w:spacing w:before="0" w:after="0" w:line="240" w:lineRule="auto"/>
        <w:jc w:val="left"/>
        <w:rPr>
          <w:rFonts w:ascii="Times" w:hAnsi="Times"/>
          <w:lang w:val="en-US" w:eastAsia="ja-JP"/>
        </w:rPr>
      </w:pPr>
      <w:r w:rsidRPr="008D1AA4">
        <w:rPr>
          <w:rFonts w:ascii="Times" w:hAnsi="Times"/>
          <w:lang w:val="en-US" w:eastAsia="ja-JP"/>
        </w:rPr>
        <w:t>UE’s power headroom report is based on the corresponding PUSCH transmission(s)</w:t>
      </w:r>
    </w:p>
    <w:p w14:paraId="226A8F07" w14:textId="77777777" w:rsidR="00552A07" w:rsidRPr="00A000F4" w:rsidRDefault="00552A07" w:rsidP="00552A07">
      <w:pPr>
        <w:pStyle w:val="ac"/>
        <w:numPr>
          <w:ilvl w:val="2"/>
          <w:numId w:val="53"/>
        </w:numPr>
        <w:spacing w:before="120" w:after="240" w:line="240" w:lineRule="auto"/>
        <w:ind w:leftChars="0"/>
        <w:rPr>
          <w:rFonts w:eastAsia="맑은 고딕"/>
          <w:kern w:val="2"/>
          <w:sz w:val="22"/>
          <w:szCs w:val="22"/>
          <w:lang w:val="en-US" w:eastAsia="ko-KR"/>
        </w:rPr>
      </w:pPr>
      <w:r w:rsidRPr="00A000F4">
        <w:rPr>
          <w:rFonts w:ascii="Times" w:hAnsi="Times"/>
          <w:lang w:val="en-US" w:eastAsia="ja-JP"/>
        </w:rPr>
        <w:t>FFS details</w:t>
      </w:r>
      <w:r w:rsidRPr="00A000F4">
        <w:rPr>
          <w:rFonts w:eastAsia="맑은 고딕"/>
          <w:kern w:val="2"/>
          <w:sz w:val="22"/>
          <w:szCs w:val="22"/>
          <w:lang w:val="en-US" w:eastAsia="ko-KR"/>
        </w:rPr>
        <w:t xml:space="preserve"> </w:t>
      </w:r>
    </w:p>
    <w:p w14:paraId="6CFDBA82" w14:textId="77777777" w:rsidR="00552A07" w:rsidRDefault="00552A07" w:rsidP="00552A07">
      <w:pPr>
        <w:spacing w:before="120" w:after="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On the other hand, if waveform for PUSCH transmission for a UE can switch dynamically by, for example, UL scheduling grant,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may have to anticipate the available power headroom of the UE depending on the PUSCH waveform. For this purpose, the following enhancements may be considered.</w:t>
      </w:r>
    </w:p>
    <w:p w14:paraId="5CE90B8E" w14:textId="77777777" w:rsidR="00552A07" w:rsidRDefault="00552A07" w:rsidP="00552A07">
      <w:pPr>
        <w:pStyle w:val="ac"/>
        <w:numPr>
          <w:ilvl w:val="2"/>
          <w:numId w:val="53"/>
        </w:numPr>
        <w:wordWrap/>
        <w:spacing w:before="120" w:line="240" w:lineRule="auto"/>
        <w:ind w:leftChars="0" w:left="1560" w:hanging="426"/>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t>UE reports PHR for both waveforms in some instances (not need to be included in every PHR instance)</w:t>
      </w:r>
    </w:p>
    <w:p w14:paraId="736D2A03" w14:textId="77777777" w:rsidR="00552A07" w:rsidRDefault="00552A07" w:rsidP="00552A07">
      <w:pPr>
        <w:pStyle w:val="ac"/>
        <w:numPr>
          <w:ilvl w:val="2"/>
          <w:numId w:val="53"/>
        </w:numPr>
        <w:wordWrap/>
        <w:spacing w:before="120" w:line="240" w:lineRule="auto"/>
        <w:ind w:leftChars="0" w:left="1560" w:hanging="426"/>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t>UE reports its MPR offset between two waveforms as UE capability</w:t>
      </w:r>
    </w:p>
    <w:p w14:paraId="3DF1B6B7" w14:textId="77777777" w:rsidR="00552A07" w:rsidRDefault="00552A07" w:rsidP="00552A07">
      <w:pPr>
        <w:pStyle w:val="ac"/>
        <w:numPr>
          <w:ilvl w:val="2"/>
          <w:numId w:val="53"/>
        </w:numPr>
        <w:spacing w:before="120" w:after="240" w:line="240" w:lineRule="auto"/>
        <w:ind w:leftChars="0" w:left="1560" w:hanging="426"/>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t>MPR offset between two waveforms is defined in the NR specifications</w:t>
      </w:r>
    </w:p>
    <w:p w14:paraId="7CFB6D9B" w14:textId="77777777" w:rsidR="00FE775D" w:rsidRPr="00FE775D" w:rsidRDefault="00FE775D" w:rsidP="00E65587">
      <w:pPr>
        <w:spacing w:before="120" w:after="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However, RAN1 need to wait for the conclusion of the RAN4 discussion before handling this issue since there is a</w:t>
      </w:r>
      <w:r w:rsidR="007C4E64">
        <w:rPr>
          <w:rFonts w:eastAsia="맑은 고딕" w:hint="eastAsia"/>
          <w:kern w:val="2"/>
          <w:sz w:val="22"/>
          <w:szCs w:val="22"/>
          <w:lang w:val="en-US" w:eastAsia="ko-KR"/>
        </w:rPr>
        <w:t>n ongoing</w:t>
      </w:r>
      <w:r>
        <w:rPr>
          <w:rFonts w:eastAsia="맑은 고딕" w:hint="eastAsia"/>
          <w:kern w:val="2"/>
          <w:sz w:val="22"/>
          <w:szCs w:val="22"/>
          <w:lang w:val="en-US" w:eastAsia="ko-KR"/>
        </w:rPr>
        <w:t xml:space="preserve"> discussion on the waveform specific MPR definition in RAN4</w:t>
      </w:r>
      <w:proofErr w:type="gramStart"/>
      <w:r>
        <w:rPr>
          <w:rFonts w:eastAsia="맑은 고딕" w:hint="eastAsia"/>
          <w:kern w:val="2"/>
          <w:sz w:val="22"/>
          <w:szCs w:val="22"/>
          <w:lang w:val="en-US" w:eastAsia="ko-KR"/>
        </w:rPr>
        <w:t>..</w:t>
      </w:r>
      <w:proofErr w:type="gramEnd"/>
    </w:p>
    <w:p w14:paraId="6A3D7E36" w14:textId="2775BC5E"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Observation 2.</w:t>
      </w:r>
      <w:proofErr w:type="gramEnd"/>
      <w:r>
        <w:rPr>
          <w:rFonts w:eastAsia="맑은 고딕" w:hint="eastAsia"/>
          <w:b/>
          <w:i/>
          <w:kern w:val="2"/>
          <w:sz w:val="22"/>
          <w:szCs w:val="22"/>
          <w:lang w:val="en-US" w:eastAsia="ko-KR"/>
        </w:rPr>
        <w:tab/>
        <w:t>Necessity of PHR enhancement for different PUSCH waveforms is highly dependent on the support of dynamic switching between different waveforms and RAN4 conclusion on the MPR definition for different waveforms.</w:t>
      </w:r>
    </w:p>
    <w:p w14:paraId="4E08DA16" w14:textId="64842875" w:rsidR="00D85B22" w:rsidRDefault="00D85B22" w:rsidP="00D85B22">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Also, it should be discussed further how to report PHR if multiple power control processes are configured to a UE. For example, according to the agreement in last meeting, a UE may be configured with different P</w:t>
      </w:r>
      <w:r w:rsidRPr="00E65587">
        <w:rPr>
          <w:rFonts w:eastAsia="맑은 고딕"/>
          <w:kern w:val="2"/>
          <w:sz w:val="22"/>
          <w:szCs w:val="22"/>
          <w:vertAlign w:val="subscript"/>
          <w:lang w:val="en-US" w:eastAsia="ko-KR"/>
        </w:rPr>
        <w:t>O</w:t>
      </w:r>
      <w:r>
        <w:rPr>
          <w:rFonts w:eastAsia="맑은 고딕" w:hint="eastAsia"/>
          <w:kern w:val="2"/>
          <w:sz w:val="22"/>
          <w:szCs w:val="22"/>
          <w:lang w:val="en-US" w:eastAsia="ko-KR"/>
        </w:rPr>
        <w:t xml:space="preserve"> values or alpha values for different DL-UL beam pairs. In this case, PHR values will be different between different beam pairs since transmit power per beam pair will be calculated differently.</w:t>
      </w:r>
      <w:r w:rsidR="00941FEE">
        <w:rPr>
          <w:rFonts w:eastAsia="맑은 고딕" w:hint="eastAsia"/>
          <w:kern w:val="2"/>
          <w:sz w:val="22"/>
          <w:szCs w:val="22"/>
          <w:lang w:val="en-US" w:eastAsia="ko-KR"/>
        </w:rPr>
        <w:t xml:space="preserve"> For the case of actual PUSCH transmission, a simple approach will be to calculate the power headroom value following the power control process corresponding to the PUSCH transmission. On the other hand virtual power headroom </w:t>
      </w:r>
      <w:r w:rsidR="00941FEE">
        <w:rPr>
          <w:rFonts w:eastAsia="맑은 고딕" w:hint="eastAsia"/>
          <w:kern w:val="2"/>
          <w:sz w:val="22"/>
          <w:szCs w:val="22"/>
          <w:lang w:val="en-US" w:eastAsia="ko-KR"/>
        </w:rPr>
        <w:lastRenderedPageBreak/>
        <w:t>calculation for the carriers where the UE doesn</w:t>
      </w:r>
      <w:r w:rsidR="00941FEE">
        <w:rPr>
          <w:rFonts w:eastAsia="맑은 고딕"/>
          <w:kern w:val="2"/>
          <w:sz w:val="22"/>
          <w:szCs w:val="22"/>
          <w:lang w:val="en-US" w:eastAsia="ko-KR"/>
        </w:rPr>
        <w:t>’</w:t>
      </w:r>
      <w:r w:rsidR="00941FEE">
        <w:rPr>
          <w:rFonts w:eastAsia="맑은 고딕" w:hint="eastAsia"/>
          <w:kern w:val="2"/>
          <w:sz w:val="22"/>
          <w:szCs w:val="22"/>
          <w:lang w:val="en-US" w:eastAsia="ko-KR"/>
        </w:rPr>
        <w:t>t transmit PUSCH should be discussed further.</w:t>
      </w:r>
      <w:r w:rsidR="00EA6FC0">
        <w:rPr>
          <w:rFonts w:eastAsia="맑은 고딕" w:hint="eastAsia"/>
          <w:kern w:val="2"/>
          <w:sz w:val="22"/>
          <w:szCs w:val="22"/>
          <w:lang w:val="en-US" w:eastAsia="ko-KR"/>
        </w:rPr>
        <w:t xml:space="preserve"> However, this discussion may be related to the further details of multiple power control processes.</w:t>
      </w:r>
    </w:p>
    <w:p w14:paraId="44A35954" w14:textId="15A723E1" w:rsidR="00941FEE" w:rsidRDefault="00EA6FC0" w:rsidP="00941FEE">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Observation 3</w:t>
      </w:r>
      <w:r w:rsidR="00941FEE">
        <w:rPr>
          <w:rFonts w:eastAsia="맑은 고딕" w:hint="eastAsia"/>
          <w:b/>
          <w:i/>
          <w:kern w:val="2"/>
          <w:sz w:val="22"/>
          <w:szCs w:val="22"/>
          <w:lang w:val="en-US" w:eastAsia="ko-KR"/>
        </w:rPr>
        <w:t>.</w:t>
      </w:r>
      <w:proofErr w:type="gramEnd"/>
      <w:r w:rsidR="00941FEE">
        <w:rPr>
          <w:rFonts w:eastAsia="맑은 고딕" w:hint="eastAsia"/>
          <w:b/>
          <w:i/>
          <w:kern w:val="2"/>
          <w:sz w:val="22"/>
          <w:szCs w:val="22"/>
          <w:lang w:val="en-US" w:eastAsia="ko-KR"/>
        </w:rPr>
        <w:tab/>
        <w:t>Power headroom report for the case where a UE is configured with multiple power control processes should be discussed</w:t>
      </w:r>
      <w:r w:rsidR="00822DCF">
        <w:rPr>
          <w:rFonts w:eastAsia="맑은 고딕" w:hint="eastAsia"/>
          <w:b/>
          <w:i/>
          <w:kern w:val="2"/>
          <w:sz w:val="22"/>
          <w:szCs w:val="22"/>
          <w:lang w:val="en-US" w:eastAsia="ko-KR"/>
        </w:rPr>
        <w:t>.</w:t>
      </w:r>
    </w:p>
    <w:p w14:paraId="49A6D577" w14:textId="77777777" w:rsidR="00552A07" w:rsidRPr="00941FEE" w:rsidRDefault="00552A07" w:rsidP="00552A07">
      <w:pPr>
        <w:ind w:left="0" w:firstLine="0"/>
        <w:rPr>
          <w:rFonts w:eastAsiaTheme="minorEastAsia"/>
          <w:lang w:val="en-US" w:eastAsia="ko-KR"/>
        </w:rPr>
      </w:pPr>
    </w:p>
    <w:p w14:paraId="205809ED"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6C819ED0" w14:textId="4E718D5B" w:rsidR="00625E75" w:rsidRDefault="00625E75" w:rsidP="00625E75">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t>
      </w:r>
      <w:r w:rsidR="00213F7F">
        <w:rPr>
          <w:rFonts w:eastAsia="맑은 고딕" w:hint="eastAsia"/>
          <w:kern w:val="2"/>
          <w:sz w:val="22"/>
          <w:szCs w:val="22"/>
          <w:lang w:val="en-US" w:eastAsia="ko-KR"/>
        </w:rPr>
        <w:t xml:space="preserve">we discussed </w:t>
      </w:r>
      <w:r w:rsidR="00213F7F" w:rsidRPr="000532D9">
        <w:rPr>
          <w:rFonts w:eastAsia="맑은 고딕"/>
          <w:sz w:val="22"/>
          <w:szCs w:val="22"/>
          <w:lang w:eastAsia="ko-KR"/>
        </w:rPr>
        <w:t>several consideration points on UL power control for NR</w:t>
      </w:r>
      <w:r w:rsidR="00213F7F">
        <w:rPr>
          <w:rFonts w:eastAsia="맑은 고딕" w:hint="eastAsia"/>
          <w:sz w:val="22"/>
          <w:szCs w:val="22"/>
          <w:lang w:eastAsia="ko-KR"/>
        </w:rPr>
        <w:t>. The proposals</w:t>
      </w:r>
      <w:r w:rsidR="00EA6FC0">
        <w:rPr>
          <w:rFonts w:eastAsia="맑은 고딕" w:hint="eastAsia"/>
          <w:sz w:val="22"/>
          <w:szCs w:val="22"/>
          <w:lang w:eastAsia="ko-KR"/>
        </w:rPr>
        <w:t xml:space="preserve"> and observations</w:t>
      </w:r>
      <w:r w:rsidR="00213F7F">
        <w:rPr>
          <w:rFonts w:eastAsia="맑은 고딕" w:hint="eastAsia"/>
          <w:sz w:val="22"/>
          <w:szCs w:val="22"/>
          <w:lang w:eastAsia="ko-KR"/>
        </w:rPr>
        <w:t xml:space="preserve"> of this paper can be summarized as below.</w:t>
      </w:r>
    </w:p>
    <w:p w14:paraId="7548C87A"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1.</w:t>
      </w:r>
      <w:proofErr w:type="gramEnd"/>
      <w:r>
        <w:rPr>
          <w:rFonts w:eastAsia="맑은 고딕" w:hint="eastAsia"/>
          <w:b/>
          <w:i/>
          <w:kern w:val="2"/>
          <w:sz w:val="22"/>
          <w:szCs w:val="22"/>
          <w:lang w:val="en-US" w:eastAsia="ko-KR"/>
        </w:rPr>
        <w:tab/>
        <w:t>At a UE perspective, different PUCCH formats share a same closed loop power control command, where PUCCH format dependent power adjustments are semi-statically configured as in LTE.</w:t>
      </w:r>
    </w:p>
    <w:p w14:paraId="043FEA28" w14:textId="77777777" w:rsidR="00EA6FC0" w:rsidRPr="005476FC" w:rsidRDefault="00EA6FC0" w:rsidP="00EA6FC0">
      <w:pPr>
        <w:pStyle w:val="ac"/>
        <w:numPr>
          <w:ilvl w:val="2"/>
          <w:numId w:val="49"/>
        </w:numPr>
        <w:spacing w:before="120" w:after="120" w:line="240" w:lineRule="auto"/>
        <w:ind w:leftChars="0"/>
        <w:rPr>
          <w:rFonts w:ascii="Times New Roman" w:eastAsia="맑은 고딕" w:hAnsi="Times New Roman"/>
          <w:b/>
          <w:i/>
          <w:kern w:val="2"/>
          <w:sz w:val="22"/>
          <w:szCs w:val="22"/>
          <w:lang w:val="en-US" w:eastAsia="ko-KR"/>
        </w:rPr>
      </w:pPr>
      <w:r w:rsidRPr="005476FC">
        <w:rPr>
          <w:rFonts w:ascii="Times New Roman" w:eastAsia="맑은 고딕" w:hAnsi="Times New Roman" w:hint="eastAsia"/>
          <w:b/>
          <w:i/>
          <w:kern w:val="2"/>
          <w:sz w:val="22"/>
          <w:szCs w:val="22"/>
          <w:lang w:val="en-US" w:eastAsia="ko-KR"/>
        </w:rPr>
        <w:t>FFS for PUCCH formats/resources associated with different beam pairs</w:t>
      </w:r>
      <w:r>
        <w:rPr>
          <w:rFonts w:ascii="Times New Roman" w:eastAsia="맑은 고딕" w:hAnsi="Times New Roman" w:hint="eastAsia"/>
          <w:b/>
          <w:i/>
          <w:kern w:val="2"/>
          <w:sz w:val="22"/>
          <w:szCs w:val="22"/>
          <w:lang w:val="en-US" w:eastAsia="ko-KR"/>
        </w:rPr>
        <w:t>,</w:t>
      </w:r>
      <w:r w:rsidRPr="005476FC">
        <w:rPr>
          <w:rFonts w:ascii="Times New Roman" w:eastAsia="맑은 고딕" w:hAnsi="Times New Roman" w:hint="eastAsia"/>
          <w:b/>
          <w:i/>
          <w:kern w:val="2"/>
          <w:sz w:val="22"/>
          <w:szCs w:val="22"/>
          <w:lang w:val="en-US" w:eastAsia="ko-KR"/>
        </w:rPr>
        <w:t xml:space="preserve"> different services, etc.</w:t>
      </w:r>
    </w:p>
    <w:p w14:paraId="2F827868"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Observation</w:t>
      </w:r>
      <w:r w:rsidRPr="005C3A5B">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1.</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It is up to NR MIMO discussion how to share the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between PUSCH and SRS</w:t>
      </w:r>
    </w:p>
    <w:p w14:paraId="0382CC8D"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2.</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Full path loss compensation applies to PUCCH in NR. </w:t>
      </w:r>
    </w:p>
    <w:p w14:paraId="4BEDE529"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3.</w:t>
      </w:r>
      <w:proofErr w:type="gramEnd"/>
      <w:r>
        <w:rPr>
          <w:rFonts w:eastAsia="맑은 고딕" w:hint="eastAsia"/>
          <w:b/>
          <w:i/>
          <w:kern w:val="2"/>
          <w:sz w:val="22"/>
          <w:szCs w:val="22"/>
          <w:lang w:val="en-US" w:eastAsia="ko-KR"/>
        </w:rPr>
        <w:tab/>
        <w:t>Both full and fractional path loss compensation can be applied to PUSCH in NR.</w:t>
      </w:r>
    </w:p>
    <w:p w14:paraId="017F87E0"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4.</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For accumulative TPC procedures, a configurable additional power offset to be applied on a common TPC accumulation process needs to be supported, whenever beam change or switching occurs within the same TRP, depending on a targeted service requiring higher reliability, e.g., URLLC and eV2X.</w:t>
      </w:r>
    </w:p>
    <w:p w14:paraId="3A76B605"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5.</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To properly support multi-panel UL transmission and UL-</w:t>
      </w:r>
      <w:proofErr w:type="spellStart"/>
      <w:r w:rsidRPr="00502B78">
        <w:rPr>
          <w:rFonts w:eastAsia="맑은 고딕"/>
          <w:b/>
          <w:i/>
          <w:kern w:val="2"/>
          <w:sz w:val="22"/>
          <w:szCs w:val="22"/>
          <w:lang w:val="en-US" w:eastAsia="ko-KR"/>
        </w:rPr>
        <w:t>CoMP</w:t>
      </w:r>
      <w:proofErr w:type="spellEnd"/>
      <w:r w:rsidRPr="00502B78">
        <w:rPr>
          <w:rFonts w:eastAsia="맑은 고딕"/>
          <w:b/>
          <w:i/>
          <w:kern w:val="2"/>
          <w:sz w:val="22"/>
          <w:szCs w:val="22"/>
          <w:lang w:val="en-US" w:eastAsia="ko-KR"/>
        </w:rPr>
        <w:t xml:space="preserve"> operations, multiple ULPC processes for a UE should be supported, and each ULPC process can be associated with at least one SRS resource configured to the UE</w:t>
      </w:r>
      <w:r>
        <w:rPr>
          <w:rFonts w:eastAsia="맑은 고딕"/>
          <w:b/>
          <w:i/>
          <w:kern w:val="2"/>
          <w:sz w:val="22"/>
          <w:szCs w:val="22"/>
          <w:lang w:val="en-US" w:eastAsia="ko-KR"/>
        </w:rPr>
        <w:t>.</w:t>
      </w:r>
    </w:p>
    <w:p w14:paraId="5CD4F788"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6.</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 xml:space="preserve">ransmit power for N(&gt;1)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Pr>
          <w:rFonts w:eastAsia="맑은 고딕"/>
          <w:b/>
          <w:i/>
          <w:kern w:val="2"/>
          <w:sz w:val="22"/>
          <w:szCs w:val="22"/>
          <w:lang w:val="en-US" w:eastAsia="ko-KR"/>
        </w:rPr>
        <w:t xml:space="preserve">ms per configured SRS resource </w:t>
      </w:r>
      <w:r w:rsidRPr="004F3AB8">
        <w:rPr>
          <w:rFonts w:eastAsia="맑은 고딕"/>
          <w:b/>
          <w:i/>
          <w:kern w:val="2"/>
          <w:sz w:val="22"/>
          <w:szCs w:val="22"/>
          <w:lang w:val="en-US" w:eastAsia="ko-KR"/>
        </w:rPr>
        <w:t>group</w:t>
      </w:r>
      <w:r>
        <w:rPr>
          <w:rFonts w:eastAsia="맑은 고딕"/>
          <w:b/>
          <w:i/>
          <w:kern w:val="2"/>
          <w:sz w:val="22"/>
          <w:szCs w:val="22"/>
          <w:lang w:val="en-US" w:eastAsia="ko-KR"/>
        </w:rPr>
        <w:t>.</w:t>
      </w:r>
    </w:p>
    <w:p w14:paraId="7E088918"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7.</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In NR, power headroom report for PUSCH transmission in a slot (as in type 1 PHR in LTE) is supported.</w:t>
      </w:r>
    </w:p>
    <w:p w14:paraId="288047E5"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8.</w:t>
      </w:r>
      <w:proofErr w:type="gramEnd"/>
      <w:r>
        <w:rPr>
          <w:rFonts w:eastAsia="맑은 고딕" w:hint="eastAsia"/>
          <w:b/>
          <w:i/>
          <w:kern w:val="2"/>
          <w:sz w:val="22"/>
          <w:szCs w:val="22"/>
          <w:lang w:val="en-US" w:eastAsia="ko-KR"/>
        </w:rPr>
        <w:tab/>
        <w:t>In NR, power headroom report for the simultaneous transmission of PUSCH and PUCCH (as in type 2 PHR in LTE) in a slot is supported.</w:t>
      </w:r>
    </w:p>
    <w:p w14:paraId="5C52DE80"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lastRenderedPageBreak/>
        <w:t>Proposal 9.</w:t>
      </w:r>
      <w:proofErr w:type="gramEnd"/>
      <w:r>
        <w:rPr>
          <w:rFonts w:eastAsia="맑은 고딕" w:hint="eastAsia"/>
          <w:b/>
          <w:i/>
          <w:kern w:val="2"/>
          <w:sz w:val="22"/>
          <w:szCs w:val="22"/>
          <w:lang w:val="en-US" w:eastAsia="ko-KR"/>
        </w:rPr>
        <w:tab/>
        <w:t>It should be discussed further how to support power headroom report for the cases of various combinations of PUSCH and PUCCH transmissions in a slot, including the following cases:</w:t>
      </w:r>
    </w:p>
    <w:p w14:paraId="722ECB2F" w14:textId="77777777" w:rsidR="00EA6FC0" w:rsidRDefault="00EA6FC0" w:rsidP="00EA6FC0">
      <w:pPr>
        <w:pStyle w:val="ac"/>
        <w:numPr>
          <w:ilvl w:val="2"/>
          <w:numId w:val="53"/>
        </w:numPr>
        <w:spacing w:before="120" w:line="240" w:lineRule="auto"/>
        <w:ind w:leftChars="0" w:left="1559" w:hanging="425"/>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FDM of multiple PUCCH formats and PUSCH in a same slot</w:t>
      </w:r>
    </w:p>
    <w:p w14:paraId="0835BF7E" w14:textId="77777777" w:rsidR="00EA6FC0" w:rsidRPr="00A000F4" w:rsidRDefault="00EA6FC0" w:rsidP="00EA6FC0">
      <w:pPr>
        <w:pStyle w:val="ac"/>
        <w:numPr>
          <w:ilvl w:val="2"/>
          <w:numId w:val="53"/>
        </w:numPr>
        <w:spacing w:before="120" w:after="240" w:line="240" w:lineRule="auto"/>
        <w:ind w:leftChars="0" w:left="1560" w:hanging="426"/>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TDM of PUCCH and PUSCH in a same slot</w:t>
      </w:r>
    </w:p>
    <w:p w14:paraId="510FC15B" w14:textId="77777777"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Observation 2.</w:t>
      </w:r>
      <w:proofErr w:type="gramEnd"/>
      <w:r>
        <w:rPr>
          <w:rFonts w:eastAsia="맑은 고딕" w:hint="eastAsia"/>
          <w:b/>
          <w:i/>
          <w:kern w:val="2"/>
          <w:sz w:val="22"/>
          <w:szCs w:val="22"/>
          <w:lang w:val="en-US" w:eastAsia="ko-KR"/>
        </w:rPr>
        <w:tab/>
        <w:t>Necessity of PHR enhancement for different PUSCH waveforms is highly dependent on the support of dynamic switching between different waveforms and RAN4 conclusion on the MPR definition for different waveforms.</w:t>
      </w:r>
    </w:p>
    <w:p w14:paraId="217FB86E" w14:textId="48182D14" w:rsidR="00EA6FC0" w:rsidRDefault="00EA6FC0" w:rsidP="00EA6FC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Observation 3.</w:t>
      </w:r>
      <w:proofErr w:type="gramEnd"/>
      <w:r>
        <w:rPr>
          <w:rFonts w:eastAsia="맑은 고딕" w:hint="eastAsia"/>
          <w:b/>
          <w:i/>
          <w:kern w:val="2"/>
          <w:sz w:val="22"/>
          <w:szCs w:val="22"/>
          <w:lang w:val="en-US" w:eastAsia="ko-KR"/>
        </w:rPr>
        <w:tab/>
        <w:t>Power headroom report for the case where a UE is configured with multiple power control processes should be discussed</w:t>
      </w:r>
      <w:r w:rsidR="00822DCF">
        <w:rPr>
          <w:rFonts w:eastAsia="맑은 고딕" w:hint="eastAsia"/>
          <w:b/>
          <w:i/>
          <w:kern w:val="2"/>
          <w:sz w:val="22"/>
          <w:szCs w:val="22"/>
          <w:lang w:val="en-US" w:eastAsia="ko-KR"/>
        </w:rPr>
        <w:t>.</w:t>
      </w:r>
    </w:p>
    <w:p w14:paraId="126E8F02" w14:textId="77777777" w:rsidR="00552A07" w:rsidRPr="001D04FD" w:rsidRDefault="00552A07" w:rsidP="00213F7F">
      <w:pPr>
        <w:spacing w:before="120" w:after="120" w:line="240" w:lineRule="auto"/>
        <w:ind w:leftChars="110" w:left="1560" w:hangingChars="609" w:hanging="1340"/>
        <w:rPr>
          <w:rFonts w:eastAsia="맑은 고딕"/>
          <w:b/>
          <w:i/>
          <w:kern w:val="2"/>
          <w:sz w:val="22"/>
          <w:szCs w:val="22"/>
          <w:lang w:val="en-US" w:eastAsia="ko-KR"/>
        </w:rPr>
      </w:pPr>
    </w:p>
    <w:p w14:paraId="3671093B"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297BFD8B" w14:textId="77777777" w:rsidR="00EC4CA4" w:rsidRDefault="00F87D53" w:rsidP="00EC4CA4">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w:t>
      </w:r>
      <w:r w:rsidR="004A246F">
        <w:rPr>
          <w:rFonts w:eastAsia="맑은 고딕" w:hint="eastAsia"/>
          <w:kern w:val="2"/>
          <w:sz w:val="22"/>
          <w:szCs w:val="22"/>
          <w:lang w:val="en-US" w:eastAsia="ko-KR"/>
        </w:rPr>
        <w:t>90</w:t>
      </w:r>
    </w:p>
    <w:p w14:paraId="14BA808F" w14:textId="77777777" w:rsidR="006D433A" w:rsidRDefault="006D433A" w:rsidP="006D433A">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RAN1#NR-AH2</w:t>
      </w:r>
    </w:p>
    <w:p w14:paraId="51E2B73A" w14:textId="77777777" w:rsidR="00EC4CA4"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p w14:paraId="019C1EA4" w14:textId="77777777" w:rsidR="007C4E64" w:rsidRDefault="007C4E64" w:rsidP="007C4E64">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RAN1#88bis</w:t>
      </w:r>
    </w:p>
    <w:p w14:paraId="5D5022A3" w14:textId="77777777" w:rsidR="007C4E64" w:rsidRPr="00F87D53" w:rsidRDefault="007C4E64" w:rsidP="00E65587">
      <w:pPr>
        <w:spacing w:before="50" w:after="0" w:line="240" w:lineRule="auto"/>
        <w:ind w:left="539" w:firstLine="0"/>
        <w:rPr>
          <w:rFonts w:eastAsia="맑은 고딕"/>
          <w:kern w:val="2"/>
          <w:sz w:val="22"/>
          <w:szCs w:val="22"/>
          <w:lang w:val="en-US" w:eastAsia="ko-KR"/>
        </w:rPr>
      </w:pPr>
    </w:p>
    <w:sectPr w:rsidR="007C4E64" w:rsidRPr="00F87D53"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078540" w15:done="0"/>
  <w15:commentEx w15:paraId="048FCE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1FC36" w14:textId="77777777" w:rsidR="0021234E" w:rsidRDefault="0021234E" w:rsidP="00CB15B0">
      <w:pPr>
        <w:spacing w:before="0" w:after="0" w:line="240" w:lineRule="auto"/>
      </w:pPr>
      <w:r>
        <w:separator/>
      </w:r>
    </w:p>
  </w:endnote>
  <w:endnote w:type="continuationSeparator" w:id="0">
    <w:p w14:paraId="3E980ED1" w14:textId="77777777" w:rsidR="0021234E" w:rsidRDefault="0021234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DC6A4" w14:textId="77777777" w:rsidR="0021234E" w:rsidRDefault="0021234E" w:rsidP="00CB15B0">
      <w:pPr>
        <w:spacing w:before="0" w:after="0" w:line="240" w:lineRule="auto"/>
      </w:pPr>
      <w:r>
        <w:separator/>
      </w:r>
    </w:p>
  </w:footnote>
  <w:footnote w:type="continuationSeparator" w:id="0">
    <w:p w14:paraId="699FD2AB" w14:textId="77777777" w:rsidR="0021234E" w:rsidRDefault="0021234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7">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2">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5">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7">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0">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29">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0">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1">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nsid w:val="757022F7"/>
    <w:multiLevelType w:val="hybridMultilevel"/>
    <w:tmpl w:val="5672DF80"/>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750022C0">
      <w:start w:val="1"/>
      <w:numFmt w:val="bullet"/>
      <w:lvlText w:val="-"/>
      <w:lvlJc w:val="left"/>
      <w:pPr>
        <w:ind w:left="2160" w:hanging="360"/>
      </w:pPr>
      <w:rPr>
        <w:rFonts w:ascii="Times New Roman" w:eastAsia="바탕" w:hAnsi="Times New Roman" w:cs="Times New Roman"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40">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1">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42">
    <w:nsid w:val="7AA140A5"/>
    <w:multiLevelType w:val="hybridMultilevel"/>
    <w:tmpl w:val="2E38A1BE"/>
    <w:lvl w:ilvl="0" w:tplc="750022C0">
      <w:start w:val="1"/>
      <w:numFmt w:val="bullet"/>
      <w:lvlText w:val="-"/>
      <w:lvlJc w:val="left"/>
      <w:pPr>
        <w:tabs>
          <w:tab w:val="num" w:pos="720"/>
        </w:tabs>
        <w:ind w:left="720" w:hanging="360"/>
      </w:pPr>
      <w:rPr>
        <w:rFonts w:ascii="Times New Roman" w:eastAsia="바탕" w:hAnsi="Times New Roman" w:cs="Times New Roman" w:hint="default"/>
      </w:rPr>
    </w:lvl>
    <w:lvl w:ilvl="1" w:tplc="009A4E7A">
      <w:start w:val="1"/>
      <w:numFmt w:val="bullet"/>
      <w:lvlText w:val="•"/>
      <w:lvlJc w:val="left"/>
      <w:pPr>
        <w:tabs>
          <w:tab w:val="num" w:pos="1440"/>
        </w:tabs>
        <w:ind w:left="1440" w:hanging="360"/>
      </w:pPr>
      <w:rPr>
        <w:rFonts w:ascii="Arial" w:hAnsi="Arial" w:hint="default"/>
      </w:rPr>
    </w:lvl>
    <w:lvl w:ilvl="2" w:tplc="FB7EAE04">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3">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7"/>
  </w:num>
  <w:num w:numId="2">
    <w:abstractNumId w:val="0"/>
  </w:num>
  <w:num w:numId="3">
    <w:abstractNumId w:val="23"/>
  </w:num>
  <w:num w:numId="4">
    <w:abstractNumId w:val="27"/>
  </w:num>
  <w:num w:numId="5">
    <w:abstractNumId w:val="31"/>
  </w:num>
  <w:num w:numId="6">
    <w:abstractNumId w:val="13"/>
  </w:num>
  <w:num w:numId="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5"/>
  </w:num>
  <w:num w:numId="10">
    <w:abstractNumId w:val="8"/>
  </w:num>
  <w:num w:numId="11">
    <w:abstractNumId w:val="36"/>
  </w:num>
  <w:num w:numId="12">
    <w:abstractNumId w:val="1"/>
  </w:num>
  <w:num w:numId="13">
    <w:abstractNumId w:val="23"/>
  </w:num>
  <w:num w:numId="14">
    <w:abstractNumId w:val="23"/>
  </w:num>
  <w:num w:numId="15">
    <w:abstractNumId w:val="23"/>
  </w:num>
  <w:num w:numId="16">
    <w:abstractNumId w:val="23"/>
  </w:num>
  <w:num w:numId="17">
    <w:abstractNumId w:val="18"/>
  </w:num>
  <w:num w:numId="18">
    <w:abstractNumId w:val="20"/>
  </w:num>
  <w:num w:numId="19">
    <w:abstractNumId w:val="2"/>
  </w:num>
  <w:num w:numId="20">
    <w:abstractNumId w:val="6"/>
  </w:num>
  <w:num w:numId="21">
    <w:abstractNumId w:val="23"/>
  </w:num>
  <w:num w:numId="22">
    <w:abstractNumId w:val="12"/>
  </w:num>
  <w:num w:numId="23">
    <w:abstractNumId w:val="43"/>
  </w:num>
  <w:num w:numId="24">
    <w:abstractNumId w:val="5"/>
  </w:num>
  <w:num w:numId="25">
    <w:abstractNumId w:val="38"/>
  </w:num>
  <w:num w:numId="26">
    <w:abstractNumId w:val="23"/>
  </w:num>
  <w:num w:numId="27">
    <w:abstractNumId w:val="23"/>
  </w:num>
  <w:num w:numId="28">
    <w:abstractNumId w:val="23"/>
  </w:num>
  <w:num w:numId="29">
    <w:abstractNumId w:val="17"/>
  </w:num>
  <w:num w:numId="30">
    <w:abstractNumId w:val="15"/>
  </w:num>
  <w:num w:numId="31">
    <w:abstractNumId w:val="7"/>
  </w:num>
  <w:num w:numId="32">
    <w:abstractNumId w:val="30"/>
  </w:num>
  <w:num w:numId="33">
    <w:abstractNumId w:val="14"/>
  </w:num>
  <w:num w:numId="34">
    <w:abstractNumId w:val="28"/>
  </w:num>
  <w:num w:numId="35">
    <w:abstractNumId w:val="40"/>
  </w:num>
  <w:num w:numId="36">
    <w:abstractNumId w:val="25"/>
  </w:num>
  <w:num w:numId="37">
    <w:abstractNumId w:val="24"/>
  </w:num>
  <w:num w:numId="38">
    <w:abstractNumId w:val="26"/>
  </w:num>
  <w:num w:numId="39">
    <w:abstractNumId w:val="33"/>
  </w:num>
  <w:num w:numId="40">
    <w:abstractNumId w:val="44"/>
  </w:num>
  <w:num w:numId="41">
    <w:abstractNumId w:val="22"/>
  </w:num>
  <w:num w:numId="42">
    <w:abstractNumId w:val="3"/>
  </w:num>
  <w:num w:numId="43">
    <w:abstractNumId w:val="32"/>
  </w:num>
  <w:num w:numId="44">
    <w:abstractNumId w:val="41"/>
  </w:num>
  <w:num w:numId="45">
    <w:abstractNumId w:val="4"/>
  </w:num>
  <w:num w:numId="46">
    <w:abstractNumId w:val="16"/>
  </w:num>
  <w:num w:numId="47">
    <w:abstractNumId w:val="11"/>
  </w:num>
  <w:num w:numId="48">
    <w:abstractNumId w:val="19"/>
  </w:num>
  <w:num w:numId="49">
    <w:abstractNumId w:val="42"/>
  </w:num>
  <w:num w:numId="50">
    <w:abstractNumId w:val="9"/>
  </w:num>
  <w:num w:numId="51">
    <w:abstractNumId w:val="10"/>
  </w:num>
  <w:num w:numId="52">
    <w:abstractNumId w:val="29"/>
  </w:num>
  <w:num w:numId="53">
    <w:abstractNumId w:val="3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D28"/>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22E"/>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598"/>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25E"/>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2D"/>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34E"/>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44F1"/>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28D"/>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D32"/>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784"/>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37C"/>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67E30"/>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B4D"/>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DD9"/>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1B9"/>
    <w:rsid w:val="0048537C"/>
    <w:rsid w:val="0048576D"/>
    <w:rsid w:val="004858B8"/>
    <w:rsid w:val="0048592B"/>
    <w:rsid w:val="00485EF3"/>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4F"/>
    <w:rsid w:val="004A030E"/>
    <w:rsid w:val="004A041F"/>
    <w:rsid w:val="004A043F"/>
    <w:rsid w:val="004A0E54"/>
    <w:rsid w:val="004A1340"/>
    <w:rsid w:val="004A1545"/>
    <w:rsid w:val="004A2198"/>
    <w:rsid w:val="004A246F"/>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A07"/>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29C2"/>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33A"/>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25"/>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2C"/>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1FB"/>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4E64"/>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02D1"/>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2DCF"/>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12B"/>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B20"/>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A3"/>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910"/>
    <w:rsid w:val="00920F25"/>
    <w:rsid w:val="00921799"/>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1FEE"/>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582"/>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B7A"/>
    <w:rsid w:val="00991DBC"/>
    <w:rsid w:val="0099241A"/>
    <w:rsid w:val="00992B33"/>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97E8C"/>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0DC"/>
    <w:rsid w:val="00BC41BD"/>
    <w:rsid w:val="00BC455D"/>
    <w:rsid w:val="00BC4B18"/>
    <w:rsid w:val="00BC4B65"/>
    <w:rsid w:val="00BC509A"/>
    <w:rsid w:val="00BC60E7"/>
    <w:rsid w:val="00BC615F"/>
    <w:rsid w:val="00BC6B4C"/>
    <w:rsid w:val="00BC6D0D"/>
    <w:rsid w:val="00BC73CC"/>
    <w:rsid w:val="00BD02D2"/>
    <w:rsid w:val="00BD1156"/>
    <w:rsid w:val="00BD2844"/>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6A77"/>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CFD"/>
    <w:rsid w:val="00C87ED6"/>
    <w:rsid w:val="00C87F28"/>
    <w:rsid w:val="00C87F87"/>
    <w:rsid w:val="00C9019A"/>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6B18"/>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A1F"/>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B22"/>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32"/>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58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0CD3"/>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FC0"/>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67B"/>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3B1"/>
    <w:rsid w:val="00F0360E"/>
    <w:rsid w:val="00F038E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167"/>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2F2B"/>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312"/>
    <w:rsid w:val="00FE04A9"/>
    <w:rsid w:val="00FE0A1D"/>
    <w:rsid w:val="00FE0B1B"/>
    <w:rsid w:val="00FE1914"/>
    <w:rsid w:val="00FE1FD3"/>
    <w:rsid w:val="00FE220D"/>
    <w:rsid w:val="00FE25DA"/>
    <w:rsid w:val="00FE3056"/>
    <w:rsid w:val="00FE367F"/>
    <w:rsid w:val="00FE3ADA"/>
    <w:rsid w:val="00FE3E10"/>
    <w:rsid w:val="00FE4237"/>
    <w:rsid w:val="00FE5E80"/>
    <w:rsid w:val="00FE64E9"/>
    <w:rsid w:val="00FE67BA"/>
    <w:rsid w:val="00FE691F"/>
    <w:rsid w:val="00FE6C7D"/>
    <w:rsid w:val="00FE6CF6"/>
    <w:rsid w:val="00FE7123"/>
    <w:rsid w:val="00FE726A"/>
    <w:rsid w:val="00FE76F4"/>
    <w:rsid w:val="00FE775D"/>
    <w:rsid w:val="00FE7929"/>
    <w:rsid w:val="00FE7D3C"/>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0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012380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B7DEC-1172-4457-B75E-B22D4E6A6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2509</Words>
  <Characters>14306</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8</cp:revision>
  <cp:lastPrinted>2010-11-09T05:20:00Z</cp:lastPrinted>
  <dcterms:created xsi:type="dcterms:W3CDTF">2017-09-08T07:30:00Z</dcterms:created>
  <dcterms:modified xsi:type="dcterms:W3CDTF">2017-09-11T12:13:00Z</dcterms:modified>
</cp:coreProperties>
</file>